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3FF66" w14:textId="56F1327C" w:rsidR="004319A6" w:rsidRDefault="004319A6" w:rsidP="004319A6">
      <w:pPr>
        <w:pStyle w:val="Footer"/>
        <w:jc w:val="both"/>
        <w:rPr>
          <w:rFonts w:cs="Arial"/>
          <w:bCs/>
          <w:i w:val="0"/>
          <w:noProof w:val="0"/>
          <w:sz w:val="28"/>
        </w:rPr>
      </w:pPr>
      <w:bookmarkStart w:id="0" w:name="_GoBack"/>
      <w:bookmarkEnd w:id="0"/>
      <w:r>
        <w:rPr>
          <w:rFonts w:cs="Arial"/>
          <w:bCs/>
          <w:i w:val="0"/>
          <w:noProof w:val="0"/>
          <w:sz w:val="28"/>
        </w:rPr>
        <w:t xml:space="preserve">3GPP TSG RAN WG1 Meeting #90b                                            </w:t>
      </w:r>
      <w:r w:rsidRPr="004319A6">
        <w:rPr>
          <w:rFonts w:cs="Arial"/>
          <w:bCs/>
          <w:i w:val="0"/>
          <w:noProof w:val="0"/>
          <w:sz w:val="28"/>
        </w:rPr>
        <w:t>R1-1718560</w:t>
      </w:r>
    </w:p>
    <w:p w14:paraId="39C9ACB8" w14:textId="77777777" w:rsidR="004319A6" w:rsidRDefault="004319A6" w:rsidP="004319A6">
      <w:pPr>
        <w:pStyle w:val="Footer"/>
        <w:jc w:val="both"/>
        <w:rPr>
          <w:rFonts w:cs="Arial"/>
          <w:bCs/>
          <w:i w:val="0"/>
          <w:noProof w:val="0"/>
          <w:sz w:val="28"/>
        </w:rPr>
      </w:pPr>
      <w:r>
        <w:rPr>
          <w:rFonts w:cs="Arial"/>
          <w:bCs/>
          <w:i w:val="0"/>
          <w:noProof w:val="0"/>
          <w:sz w:val="28"/>
        </w:rPr>
        <w:t>Prague, CZ 9</w:t>
      </w:r>
      <w:r>
        <w:rPr>
          <w:rFonts w:cs="Arial"/>
          <w:bCs/>
          <w:i w:val="0"/>
          <w:noProof w:val="0"/>
          <w:sz w:val="28"/>
          <w:vertAlign w:val="superscript"/>
        </w:rPr>
        <w:t>th</w:t>
      </w:r>
      <w:r>
        <w:rPr>
          <w:rFonts w:cs="Arial"/>
          <w:bCs/>
          <w:i w:val="0"/>
          <w:noProof w:val="0"/>
          <w:sz w:val="28"/>
        </w:rPr>
        <w:t xml:space="preserve">  - 13</w:t>
      </w:r>
      <w:r>
        <w:rPr>
          <w:rFonts w:cs="Arial"/>
          <w:bCs/>
          <w:i w:val="0"/>
          <w:noProof w:val="0"/>
          <w:sz w:val="28"/>
          <w:vertAlign w:val="superscript"/>
        </w:rPr>
        <w:t>st</w:t>
      </w:r>
      <w:r>
        <w:rPr>
          <w:rFonts w:cs="Arial"/>
          <w:bCs/>
          <w:i w:val="0"/>
          <w:noProof w:val="0"/>
          <w:sz w:val="28"/>
        </w:rPr>
        <w:t xml:space="preserve">  Oct. 2017</w:t>
      </w:r>
    </w:p>
    <w:p w14:paraId="733C19EE" w14:textId="717DDF14" w:rsidR="0068226B" w:rsidRPr="00BE7CDA" w:rsidRDefault="0068226B" w:rsidP="00BE7CDA">
      <w:pPr>
        <w:tabs>
          <w:tab w:val="center" w:pos="4536"/>
          <w:tab w:val="right" w:pos="9072"/>
        </w:tabs>
        <w:rPr>
          <w:rFonts w:ascii="Arial" w:eastAsia="MS Mincho" w:hAnsi="Arial" w:cs="Arial"/>
          <w:b/>
          <w:bCs/>
          <w:sz w:val="28"/>
          <w:lang w:eastAsia="ja-JP"/>
        </w:rPr>
      </w:pPr>
      <w:r w:rsidRPr="00CC27F5">
        <w:tab/>
      </w:r>
    </w:p>
    <w:p w14:paraId="1F04BEF0" w14:textId="4342D5A8" w:rsidR="0068226B" w:rsidRPr="00CC27F5" w:rsidRDefault="0068226B" w:rsidP="0068226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4319A6" w:rsidRPr="004319A6">
        <w:rPr>
          <w:rFonts w:ascii="Arial" w:hAnsi="Arial"/>
          <w:sz w:val="24"/>
        </w:rPr>
        <w:t>7.3.2.1.2</w:t>
      </w:r>
    </w:p>
    <w:p w14:paraId="348B69B2" w14:textId="77777777" w:rsidR="0068226B" w:rsidRPr="00CC27F5" w:rsidRDefault="0068226B" w:rsidP="0068226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A602AC">
        <w:rPr>
          <w:rFonts w:ascii="Arial" w:hAnsi="Arial"/>
          <w:sz w:val="24"/>
        </w:rPr>
        <w:t>Qualcomm</w:t>
      </w:r>
    </w:p>
    <w:p w14:paraId="4726F780" w14:textId="20166113" w:rsidR="0068226B" w:rsidRPr="007047A6" w:rsidRDefault="0068226B" w:rsidP="0068226B">
      <w:pPr>
        <w:ind w:left="1988" w:hanging="1988"/>
        <w:rPr>
          <w:rFonts w:ascii="Arial" w:hAnsi="Arial"/>
          <w:sz w:val="22"/>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045CA" w:rsidRPr="003045CA">
        <w:rPr>
          <w:rFonts w:ascii="Arial" w:hAnsi="Arial"/>
          <w:sz w:val="24"/>
          <w:szCs w:val="24"/>
        </w:rPr>
        <w:t>Channelization of 1-symbol short PUCCH with more than 2 bits payload</w:t>
      </w:r>
    </w:p>
    <w:p w14:paraId="677DC314" w14:textId="77777777" w:rsidR="0068226B" w:rsidRPr="00CC27F5" w:rsidRDefault="0068226B" w:rsidP="0068226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7F49CD">
        <w:rPr>
          <w:rFonts w:ascii="Arial" w:hAnsi="Arial"/>
          <w:sz w:val="24"/>
        </w:rPr>
        <w:t xml:space="preserve"> and Decision</w:t>
      </w:r>
    </w:p>
    <w:p w14:paraId="0D0A020E" w14:textId="48C25F5C" w:rsidR="00890ACF" w:rsidRDefault="00FD6A3D" w:rsidP="00890ACF">
      <w:pPr>
        <w:pStyle w:val="Heading1"/>
      </w:pPr>
      <w:r w:rsidRPr="00CC27F5">
        <w:t>1</w:t>
      </w:r>
      <w:r w:rsidRPr="00CC27F5">
        <w:tab/>
        <w:t>Introduction</w:t>
      </w:r>
    </w:p>
    <w:p w14:paraId="190ECA7A" w14:textId="463EA786" w:rsidR="003460F8" w:rsidRDefault="003460F8" w:rsidP="00913605">
      <w:pPr>
        <w:jc w:val="both"/>
      </w:pPr>
      <w:r>
        <w:t xml:space="preserve">This is a revised version of R1-1713430 from last meeting RAN1 90. </w:t>
      </w:r>
    </w:p>
    <w:p w14:paraId="14CA2C8D" w14:textId="16C7F20B" w:rsidR="00913605" w:rsidRDefault="00913605" w:rsidP="00913605">
      <w:pPr>
        <w:jc w:val="both"/>
      </w:pPr>
      <w:r>
        <w:t>In R</w:t>
      </w:r>
      <w:r w:rsidR="005121FE">
        <w:t>AN</w:t>
      </w:r>
      <w:r>
        <w:t xml:space="preserve">1 </w:t>
      </w:r>
      <w:r w:rsidR="00845005">
        <w:t>90</w:t>
      </w:r>
      <w:r w:rsidR="00EB1BEE">
        <w:t>ah</w:t>
      </w:r>
      <w:r w:rsidR="005121FE">
        <w:t xml:space="preserve"> </w:t>
      </w:r>
      <w:r w:rsidR="005121FE">
        <w:fldChar w:fldCharType="begin"/>
      </w:r>
      <w:r w:rsidR="005121FE">
        <w:instrText xml:space="preserve"> REF _Ref492547761 \r \h </w:instrText>
      </w:r>
      <w:r w:rsidR="005121FE">
        <w:fldChar w:fldCharType="separate"/>
      </w:r>
      <w:r w:rsidR="005121FE">
        <w:t>[1]</w:t>
      </w:r>
      <w:r w:rsidR="005121FE">
        <w:fldChar w:fldCharType="end"/>
      </w:r>
      <w:r>
        <w:t>, the following agreement</w:t>
      </w:r>
      <w:r w:rsidR="00845005">
        <w:t>s</w:t>
      </w:r>
      <w:r>
        <w:t xml:space="preserve"> ha</w:t>
      </w:r>
      <w:r w:rsidR="00845005">
        <w:t xml:space="preserve">ve </w:t>
      </w:r>
      <w:r>
        <w:t>been made for 1-symbol short PUCCH with more than 2 bits UCI</w:t>
      </w:r>
    </w:p>
    <w:p w14:paraId="32539048" w14:textId="77777777" w:rsidR="009F6769" w:rsidRPr="00A45135" w:rsidRDefault="009F6769" w:rsidP="009F6769">
      <w:r w:rsidRPr="00A45135">
        <w:rPr>
          <w:highlight w:val="green"/>
        </w:rPr>
        <w:t>Agreements:</w:t>
      </w:r>
    </w:p>
    <w:p w14:paraId="4AD2EFE0" w14:textId="77777777" w:rsidR="009F6769" w:rsidRPr="00A45135" w:rsidRDefault="009F6769" w:rsidP="009F6769">
      <w:pPr>
        <w:numPr>
          <w:ilvl w:val="0"/>
          <w:numId w:val="50"/>
        </w:numPr>
        <w:tabs>
          <w:tab w:val="left" w:pos="720"/>
        </w:tabs>
        <w:overflowPunct/>
        <w:autoSpaceDE/>
        <w:autoSpaceDN/>
        <w:adjustRightInd/>
        <w:spacing w:after="0"/>
        <w:textAlignment w:val="auto"/>
      </w:pPr>
      <w:r w:rsidRPr="00A45135">
        <w:t>Confirm the following w</w:t>
      </w:r>
      <w:r w:rsidRPr="00A45135">
        <w:rPr>
          <w:rFonts w:hint="eastAsia"/>
        </w:rPr>
        <w:t>orking assumptions:</w:t>
      </w:r>
    </w:p>
    <w:p w14:paraId="1949366D" w14:textId="77777777" w:rsidR="009F6769" w:rsidRPr="00A45135" w:rsidRDefault="009F6769" w:rsidP="009F6769">
      <w:pPr>
        <w:numPr>
          <w:ilvl w:val="1"/>
          <w:numId w:val="50"/>
        </w:numPr>
        <w:tabs>
          <w:tab w:val="left" w:pos="720"/>
        </w:tabs>
        <w:overflowPunct/>
        <w:autoSpaceDE/>
        <w:autoSpaceDN/>
        <w:adjustRightInd/>
        <w:spacing w:after="0"/>
        <w:textAlignment w:val="auto"/>
      </w:pPr>
      <w:r w:rsidRPr="00A45135">
        <w:rPr>
          <w:rFonts w:hint="eastAsia"/>
        </w:rPr>
        <w:t>For 1-symbol short-PUCCH for UCI of more than 2 bits,</w:t>
      </w:r>
    </w:p>
    <w:p w14:paraId="28B9A31B" w14:textId="77777777" w:rsidR="009F6769" w:rsidRPr="00A45135" w:rsidRDefault="009F6769" w:rsidP="009F6769">
      <w:pPr>
        <w:numPr>
          <w:ilvl w:val="2"/>
          <w:numId w:val="50"/>
        </w:numPr>
        <w:tabs>
          <w:tab w:val="left" w:pos="720"/>
        </w:tabs>
        <w:overflowPunct/>
        <w:autoSpaceDE/>
        <w:autoSpaceDN/>
        <w:adjustRightInd/>
        <w:spacing w:after="0"/>
        <w:textAlignment w:val="auto"/>
      </w:pPr>
      <w:r w:rsidRPr="00A45135">
        <w:t>DMRS REs are evenly</w:t>
      </w:r>
      <w:r w:rsidRPr="00A45135">
        <w:rPr>
          <w:rFonts w:hint="eastAsia"/>
        </w:rPr>
        <w:t xml:space="preserve"> </w:t>
      </w:r>
      <w:r w:rsidRPr="00A45135">
        <w:t>distributed within a PRB</w:t>
      </w:r>
    </w:p>
    <w:p w14:paraId="74B2FC6D" w14:textId="77777777" w:rsidR="009F6769" w:rsidRPr="00A45135" w:rsidRDefault="009F6769" w:rsidP="009F6769">
      <w:pPr>
        <w:numPr>
          <w:ilvl w:val="0"/>
          <w:numId w:val="49"/>
        </w:numPr>
        <w:tabs>
          <w:tab w:val="left" w:pos="720"/>
        </w:tabs>
        <w:overflowPunct/>
        <w:autoSpaceDE/>
        <w:autoSpaceDN/>
        <w:adjustRightInd/>
        <w:spacing w:after="0"/>
        <w:textAlignment w:val="auto"/>
      </w:pPr>
      <w:r w:rsidRPr="00A45135">
        <w:t>For short-PUCCH for UCI of more than 2 bits, DMRS is mapped on #1, #4, #7, #10 REs for a given RB</w:t>
      </w:r>
    </w:p>
    <w:p w14:paraId="118AD597" w14:textId="77777777" w:rsidR="009F6769" w:rsidRPr="00A45135" w:rsidRDefault="009F6769" w:rsidP="009F6769">
      <w:pPr>
        <w:numPr>
          <w:ilvl w:val="1"/>
          <w:numId w:val="49"/>
        </w:numPr>
        <w:tabs>
          <w:tab w:val="left" w:pos="720"/>
        </w:tabs>
        <w:overflowPunct/>
        <w:autoSpaceDE/>
        <w:autoSpaceDN/>
        <w:adjustRightInd/>
        <w:spacing w:after="0"/>
        <w:textAlignment w:val="auto"/>
      </w:pPr>
      <w:r w:rsidRPr="00A45135">
        <w:t>Note: the RE indexing starts from 0</w:t>
      </w:r>
    </w:p>
    <w:p w14:paraId="1630BC3A" w14:textId="77777777" w:rsidR="009F6769" w:rsidRPr="00A45135" w:rsidRDefault="009F6769" w:rsidP="009F6769">
      <w:pPr>
        <w:pStyle w:val="ListParagraph"/>
        <w:numPr>
          <w:ilvl w:val="0"/>
          <w:numId w:val="49"/>
        </w:numPr>
        <w:overflowPunct/>
        <w:autoSpaceDE/>
        <w:autoSpaceDN/>
        <w:adjustRightInd/>
        <w:spacing w:afterLines="50" w:after="120"/>
        <w:contextualSpacing w:val="0"/>
        <w:jc w:val="both"/>
        <w:textAlignment w:val="auto"/>
        <w:rPr>
          <w:rFonts w:eastAsia="Times New Roman"/>
          <w:lang w:val="en-US"/>
        </w:rPr>
      </w:pPr>
      <w:r w:rsidRPr="00A45135">
        <w:rPr>
          <w:rFonts w:eastAsia="Times New Roman"/>
          <w:lang w:val="en-US"/>
        </w:rPr>
        <w:t>PN sequences as for PUSCH (opt. 1) is used for DMRS sequence of short-PUCCH for UCI of more than 2 bits</w:t>
      </w:r>
    </w:p>
    <w:p w14:paraId="6DCED242" w14:textId="33993168" w:rsidR="00961090" w:rsidRPr="00961090" w:rsidRDefault="00961090" w:rsidP="002E0836">
      <w:pPr>
        <w:overflowPunct/>
        <w:autoSpaceDE/>
        <w:adjustRightInd/>
        <w:snapToGrid w:val="0"/>
        <w:spacing w:after="0"/>
        <w:textAlignment w:val="auto"/>
        <w:rPr>
          <w:rFonts w:eastAsia="MS Mincho"/>
          <w:lang w:val="en-US"/>
        </w:rPr>
      </w:pPr>
    </w:p>
    <w:p w14:paraId="62F6E31D" w14:textId="2C320773" w:rsidR="002E0836" w:rsidRDefault="00351D0E" w:rsidP="002E0836">
      <w:pPr>
        <w:overflowPunct/>
        <w:autoSpaceDE/>
        <w:adjustRightInd/>
        <w:snapToGrid w:val="0"/>
        <w:spacing w:after="0"/>
        <w:textAlignment w:val="auto"/>
        <w:rPr>
          <w:rFonts w:eastAsia="MS Mincho"/>
        </w:rPr>
      </w:pPr>
      <w:r>
        <w:rPr>
          <w:rFonts w:eastAsia="MS Mincho"/>
        </w:rPr>
        <w:t xml:space="preserve">In this contribution, </w:t>
      </w:r>
      <w:r w:rsidR="00890ACF">
        <w:rPr>
          <w:rFonts w:eastAsia="MS Mincho"/>
        </w:rPr>
        <w:t xml:space="preserve">we discuss two aspects for 1-symbol short PUCCH with more than 2 bits payload. First, we discuss the DMRS </w:t>
      </w:r>
      <w:r w:rsidR="009E4456">
        <w:rPr>
          <w:rFonts w:eastAsia="MS Mincho"/>
        </w:rPr>
        <w:t>design</w:t>
      </w:r>
      <w:r>
        <w:rPr>
          <w:rFonts w:eastAsia="MS Mincho"/>
        </w:rPr>
        <w:t>.</w:t>
      </w:r>
      <w:r w:rsidR="00890ACF">
        <w:rPr>
          <w:rFonts w:eastAsia="MS Mincho"/>
        </w:rPr>
        <w:t xml:space="preserve"> Second, we share our view on contiguous vs non-contiguous RB allocation.</w:t>
      </w:r>
    </w:p>
    <w:p w14:paraId="6941EB29" w14:textId="6FC8BFF8" w:rsidR="00B560F8" w:rsidRDefault="002E0836" w:rsidP="00B560F8">
      <w:pPr>
        <w:pStyle w:val="Heading1"/>
      </w:pPr>
      <w:r>
        <w:t>2</w:t>
      </w:r>
      <w:r w:rsidRPr="00CC27F5">
        <w:tab/>
      </w:r>
      <w:r w:rsidR="00040217">
        <w:t>Contiguous vs non-contiguous RB allocation</w:t>
      </w:r>
      <w:r w:rsidR="00B560F8">
        <w:t xml:space="preserve"> </w:t>
      </w:r>
    </w:p>
    <w:p w14:paraId="61347986" w14:textId="6A60F795" w:rsidR="00D86781" w:rsidRDefault="00152773" w:rsidP="00125BDD">
      <w:r>
        <w:t xml:space="preserve">For CP-OFDM waveform, </w:t>
      </w:r>
      <w:r w:rsidR="00782219">
        <w:t>multi-cluster non-contiguous PRB allocation can be also considered</w:t>
      </w:r>
      <w:r w:rsidR="00BD41F7">
        <w:t>, which could provide some frequency diversity gain over contiguous PRB allocation</w:t>
      </w:r>
      <w:r w:rsidR="00782219">
        <w:t xml:space="preserve">. </w:t>
      </w:r>
      <w:r w:rsidR="00BD41F7">
        <w:t xml:space="preserve">However, this frequency diversity gain can </w:t>
      </w:r>
      <w:r w:rsidR="004970AA">
        <w:t xml:space="preserve">be </w:t>
      </w:r>
      <w:r w:rsidR="00BD41F7">
        <w:t>offset by channel estimation loss</w:t>
      </w:r>
      <w:r w:rsidR="00D86781">
        <w:t>, due the f</w:t>
      </w:r>
      <w:r w:rsidR="00CE7B0C">
        <w:t>act that non-contiguous PRB can</w:t>
      </w:r>
      <w:r w:rsidR="00D86781">
        <w:t>not apply joint channel estimation cross all assigned PRBs. As shown in</w:t>
      </w:r>
      <w:r w:rsidR="00C81F75">
        <w:t xml:space="preserve"> </w:t>
      </w:r>
      <w:r w:rsidR="00C81F75">
        <w:fldChar w:fldCharType="begin"/>
      </w:r>
      <w:r w:rsidR="00C81F75">
        <w:instrText xml:space="preserve"> REF _Ref492547556 \r \h </w:instrText>
      </w:r>
      <w:r w:rsidR="00C81F75">
        <w:fldChar w:fldCharType="separate"/>
      </w:r>
      <w:r w:rsidR="00C81F75">
        <w:t>[2]</w:t>
      </w:r>
      <w:r w:rsidR="00C81F75">
        <w:fldChar w:fldCharType="end"/>
      </w:r>
      <w:r w:rsidR="00D86781">
        <w:t xml:space="preserve">, after offset by channel estimation loss, the gain of diversity is just 0.5dB – 1.5dB. Furthermore, one should notice that frequency selective scheduling can be applied to contiguous PRB allocation to explore frequency selectivity of channel as well. </w:t>
      </w:r>
      <w:r w:rsidR="00EA1C41">
        <w:t>As shown in</w:t>
      </w:r>
      <w:r w:rsidR="00C81F75">
        <w:t xml:space="preserve"> </w:t>
      </w:r>
      <w:r w:rsidR="00C81F75">
        <w:fldChar w:fldCharType="begin"/>
      </w:r>
      <w:r w:rsidR="00C81F75">
        <w:instrText xml:space="preserve"> REF _Ref492547556 \r \h </w:instrText>
      </w:r>
      <w:r w:rsidR="00C81F75">
        <w:fldChar w:fldCharType="separate"/>
      </w:r>
      <w:r w:rsidR="00C81F75">
        <w:t>[2]</w:t>
      </w:r>
      <w:r w:rsidR="00C81F75">
        <w:fldChar w:fldCharType="end"/>
      </w:r>
      <w:r w:rsidR="00EA1C41">
        <w:t xml:space="preserve">, frequency selective scheduling can provide 0-2.5dB gain over static scheduling. </w:t>
      </w:r>
      <w:r w:rsidR="00D86781">
        <w:t xml:space="preserve">By applying frequency selective scheduling, contiguous PRB allocation can be 1dB better than non-contiguous PRB allocation, in terms of link level performance. </w:t>
      </w:r>
    </w:p>
    <w:p w14:paraId="5D8ED6C1" w14:textId="1AA59852" w:rsidR="000D2CD0" w:rsidRDefault="000D2CD0" w:rsidP="000D2CD0">
      <w:pPr>
        <w:jc w:val="both"/>
      </w:pPr>
      <w:r>
        <w:t xml:space="preserve">However, it also created issues such as intermodulation (IM) distortion such as IM3 and IM5 and other RF implementation issues. In order to deal with the IM3/IM5 and other RF related issues, UE often need to back off the maximum PA power to satisfy the emission requirements. This maximum back off of PA power is referred as maximum power reduction (MPR). With non-contiguous PRB allocation, in many cases, the MPR can offset the diversity gain and leads to worse UL performance comparing to contiguous PRB allocation. Therefore, when considering the allowed non-contiguous PRB allocation, certain limitation from MPR perspective should be considered to exclude those non-contiguous PRB allocation patterns with large MPR. </w:t>
      </w:r>
    </w:p>
    <w:p w14:paraId="4BD183A7" w14:textId="77777777" w:rsidR="000D2CD0" w:rsidRDefault="000D2CD0" w:rsidP="000D2CD0">
      <w:pPr>
        <w:jc w:val="both"/>
      </w:pPr>
      <w:r>
        <w:t xml:space="preserve">The largest MPR is created by the PRB allocation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In this scenario, the whole system bandwidth is Z Mhz. One RB is allocated at the top edge of the system bandwidth, while the other RB is allocated at the bottom edge of the system bandwidth. This PRB allocation may provide large frequency diversity for 1-symbol PUCCH. However, with this kind of PRB allocation, the IM3 is very far away. To satisfy the emission requirements such ACLR level, the MPR is very large. In Section 6.2.3 in </w:t>
      </w:r>
      <w:r>
        <w:fldChar w:fldCharType="begin"/>
      </w:r>
      <w:r>
        <w:instrText xml:space="preserve"> REF _Ref481678721 \r \h </w:instrText>
      </w:r>
      <w:r>
        <w:fldChar w:fldCharType="separate"/>
      </w:r>
      <w:r>
        <w:t>[3]</w:t>
      </w:r>
      <w:r>
        <w:fldChar w:fldCharType="end"/>
      </w:r>
      <w:r>
        <w:t>, MPR is defined as following</w:t>
      </w:r>
    </w:p>
    <w:p w14:paraId="3FB479D5" w14:textId="77777777" w:rsidR="000D2CD0" w:rsidRPr="00570FF5" w:rsidRDefault="000D2CD0" w:rsidP="000D2CD0">
      <w:pPr>
        <w:jc w:val="center"/>
      </w:pPr>
      <w:r w:rsidRPr="00570FF5">
        <w:rPr>
          <w:rFonts w:hint="eastAsia"/>
        </w:rPr>
        <w:t>MPR = CEIL {M</w:t>
      </w:r>
      <w:r w:rsidRPr="00570FF5">
        <w:rPr>
          <w:rFonts w:hint="eastAsia"/>
          <w:vertAlign w:val="subscript"/>
        </w:rPr>
        <w:t>A</w:t>
      </w:r>
      <w:r w:rsidRPr="00570FF5">
        <w:rPr>
          <w:rFonts w:hint="eastAsia"/>
        </w:rPr>
        <w:t>, 0.5}</w:t>
      </w:r>
    </w:p>
    <w:p w14:paraId="09B2A3E5" w14:textId="77777777" w:rsidR="000D2CD0" w:rsidRPr="00570FF5" w:rsidRDefault="000D2CD0" w:rsidP="000D2CD0">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25462E8F" w14:textId="77777777" w:rsidR="000D2CD0" w:rsidRPr="00570FF5" w:rsidRDefault="000D2CD0" w:rsidP="000D2CD0">
      <w:pPr>
        <w:ind w:firstLine="3402"/>
      </w:pPr>
      <w:r w:rsidRPr="00570FF5">
        <w:rPr>
          <w:rFonts w:hint="eastAsia"/>
        </w:rPr>
        <w:lastRenderedPageBreak/>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074D76E" w14:textId="77777777" w:rsidR="000D2CD0" w:rsidRPr="00570FF5" w:rsidRDefault="000D2CD0" w:rsidP="000D2CD0">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D794244" w14:textId="77777777" w:rsidR="000D2CD0" w:rsidRPr="00570FF5" w:rsidRDefault="000D2CD0" w:rsidP="000D2CD0">
      <w:pPr>
        <w:ind w:firstLine="3969"/>
        <w:rPr>
          <w:rFonts w:eastAsia="Malgun Gothic"/>
        </w:rPr>
      </w:pPr>
      <w:r w:rsidRPr="00570FF5">
        <w:t>3.31</w:t>
      </w:r>
      <w:r w:rsidRPr="00570FF5">
        <w:tab/>
      </w:r>
      <w:r w:rsidRPr="00570FF5">
        <w:tab/>
      </w:r>
      <w:r w:rsidRPr="00570FF5">
        <w:tab/>
      </w:r>
      <w:r w:rsidRPr="00570FF5">
        <w:tab/>
        <w:t>; 0.77&lt; A ≤1.00</w:t>
      </w:r>
    </w:p>
    <w:p w14:paraId="5FF02A74" w14:textId="77777777" w:rsidR="000D2CD0" w:rsidRPr="00570FF5" w:rsidRDefault="000D2CD0" w:rsidP="000D2CD0">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1B9998CE" w14:textId="77777777" w:rsidR="000D2CD0" w:rsidRPr="00570FF5" w:rsidRDefault="000D2CD0" w:rsidP="000D2CD0">
      <w:pPr>
        <w:ind w:firstLine="3402"/>
      </w:pPr>
      <w:r w:rsidRPr="00570FF5">
        <w:t>MA = 8.00-10.12A</w:t>
      </w:r>
      <w:r w:rsidRPr="00570FF5">
        <w:tab/>
      </w:r>
      <w:r w:rsidRPr="00570FF5">
        <w:tab/>
        <w:t>; 0.00&lt; A ≤ 0.25</w:t>
      </w:r>
    </w:p>
    <w:p w14:paraId="6E87E98E" w14:textId="77777777" w:rsidR="000D2CD0" w:rsidRPr="00570FF5" w:rsidRDefault="000D2CD0" w:rsidP="000D2CD0">
      <w:pPr>
        <w:ind w:firstLine="3969"/>
      </w:pPr>
      <w:r w:rsidRPr="00570FF5">
        <w:tab/>
        <w:t>5.50</w:t>
      </w:r>
      <w:r w:rsidRPr="00570FF5">
        <w:tab/>
      </w:r>
      <w:r w:rsidRPr="00570FF5">
        <w:tab/>
      </w:r>
      <w:r w:rsidRPr="00570FF5">
        <w:rPr>
          <w:rFonts w:eastAsia="Malgun Gothic" w:hint="eastAsia"/>
        </w:rPr>
        <w:tab/>
      </w:r>
      <w:r w:rsidRPr="00570FF5">
        <w:tab/>
        <w:t>; 0.25&lt; A &lt; 1.00</w:t>
      </w:r>
    </w:p>
    <w:p w14:paraId="6F17DACE" w14:textId="77777777" w:rsidR="000D2CD0" w:rsidRPr="00570FF5" w:rsidRDefault="000D2CD0" w:rsidP="000D2CD0">
      <w:r w:rsidRPr="00570FF5">
        <w:t>Where</w:t>
      </w:r>
    </w:p>
    <w:p w14:paraId="0131F22C" w14:textId="77777777" w:rsidR="000D2CD0" w:rsidRPr="00DC2A25" w:rsidRDefault="000D2CD0" w:rsidP="000D2CD0">
      <w:pPr>
        <w:pStyle w:val="B1"/>
        <w:rPr>
          <w:vertAlign w:val="subscript"/>
        </w:rPr>
      </w:pPr>
      <w:r w:rsidRPr="00570FF5">
        <w:tab/>
        <w:t>A = N</w:t>
      </w:r>
      <w:r w:rsidRPr="00570FF5">
        <w:rPr>
          <w:vertAlign w:val="subscript"/>
        </w:rPr>
        <w:t>RB_alloc</w:t>
      </w:r>
      <w:r w:rsidRPr="00570FF5">
        <w:t xml:space="preserve"> / N</w:t>
      </w:r>
      <w:r w:rsidRPr="00570FF5">
        <w:rPr>
          <w:vertAlign w:val="subscript"/>
        </w:rPr>
        <w:t>RB.</w:t>
      </w:r>
    </w:p>
    <w:p w14:paraId="742433A9" w14:textId="77777777" w:rsidR="000D2CD0" w:rsidRDefault="000D2CD0" w:rsidP="000D2CD0">
      <w:pPr>
        <w:jc w:val="both"/>
      </w:pPr>
      <w:r>
        <w:t xml:space="preserve">Given the modulation is QPSK for 1-symbol PUCCH, suppose the whole system bandwidth is 20Mhz which is equivalently 100RBs following LTE numerology, A is 0.02 in this scenario, which leads to MPR of 8dB. This MPR of 8dB will easily offset the diversity gain of the non-contiguous PRB allocation. Therefore, we can see that non-contiguous PRB allocation actually hurts PUCCH performance in this case. </w:t>
      </w:r>
    </w:p>
    <w:p w14:paraId="2BDEC4A5" w14:textId="77777777" w:rsidR="000D2CD0" w:rsidRDefault="000D2CD0" w:rsidP="000D2CD0">
      <w:pPr>
        <w:jc w:val="center"/>
      </w:pPr>
      <w:r>
        <w:object w:dxaOrig="9172" w:dyaOrig="2744" w14:anchorId="2DBAC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8.25pt" o:ole="">
            <v:imagedata r:id="rId12" o:title=""/>
          </v:shape>
          <o:OLEObject Type="Embed" ProgID="Visio.Drawing.11" ShapeID="_x0000_i1025" DrawAspect="Content" ObjectID="_1568481944" r:id="rId13"/>
        </w:object>
      </w:r>
    </w:p>
    <w:p w14:paraId="1C2AC2B0" w14:textId="77777777" w:rsidR="000D2CD0" w:rsidRDefault="000D2CD0" w:rsidP="000D2CD0">
      <w:pPr>
        <w:jc w:val="center"/>
        <w:rPr>
          <w:b/>
        </w:rPr>
      </w:pPr>
      <w:r>
        <w:t xml:space="preserve"> </w:t>
      </w:r>
      <w:bookmarkStart w:id="3"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3"/>
      <w:r w:rsidRPr="004D5E14">
        <w:rPr>
          <w:b/>
        </w:rPr>
        <w:t xml:space="preserve">: </w:t>
      </w:r>
      <w:r>
        <w:rPr>
          <w:b/>
        </w:rPr>
        <w:t>Non-contiguous PRB allocation with largest MPR</w:t>
      </w:r>
      <w:r w:rsidRPr="004D5E14">
        <w:rPr>
          <w:b/>
        </w:rPr>
        <w:t>.</w:t>
      </w:r>
    </w:p>
    <w:p w14:paraId="67015663" w14:textId="5937698E" w:rsidR="00430D35" w:rsidRDefault="00430D35" w:rsidP="00430D35">
      <w:pPr>
        <w:jc w:val="both"/>
      </w:pPr>
      <w:r>
        <w:t>I</w:t>
      </w:r>
      <w:r w:rsidR="000D2CD0">
        <w:t xml:space="preserve">t is possible to reduce the MPR by changing the PRB allocation pattern. </w:t>
      </w:r>
      <w:r>
        <w:t>For more study on the MPR impact with non-contiguous RB allocation and the corresponding channel estimation loss, please refer to</w:t>
      </w:r>
      <w:r w:rsidR="000D2CD0">
        <w:t xml:space="preserve"> </w:t>
      </w:r>
      <w:r w:rsidR="000D2CD0">
        <w:fldChar w:fldCharType="begin"/>
      </w:r>
      <w:r w:rsidR="000D2CD0">
        <w:instrText xml:space="preserve"> REF _Ref481679572 \r \h </w:instrText>
      </w:r>
      <w:r w:rsidR="000D2CD0">
        <w:fldChar w:fldCharType="separate"/>
      </w:r>
      <w:r w:rsidR="000D2CD0">
        <w:t>[</w:t>
      </w:r>
      <w:r>
        <w:t>2</w:t>
      </w:r>
      <w:r w:rsidR="000D2CD0">
        <w:t>]</w:t>
      </w:r>
      <w:r w:rsidR="000D2CD0">
        <w:fldChar w:fldCharType="end"/>
      </w:r>
      <w:r w:rsidR="000D2CD0">
        <w:t xml:space="preserve">. </w:t>
      </w:r>
    </w:p>
    <w:p w14:paraId="2A7AC0EE" w14:textId="32B95471" w:rsidR="00BA3892" w:rsidRDefault="00F6014E" w:rsidP="00F92242">
      <w:r>
        <w:t xml:space="preserve">To fully understand the MPR impact with non-contiguous RB allocation for 1-symbol short PUCCH with more than 2 bits, </w:t>
      </w:r>
      <w:r w:rsidRPr="00F6014E">
        <w:t>RAN 1 should send LS to RAN4 for MPR impact.</w:t>
      </w:r>
    </w:p>
    <w:p w14:paraId="38981321" w14:textId="3E94F042" w:rsidR="0038390E" w:rsidRDefault="0038390E" w:rsidP="00F92242">
      <w:r>
        <w:t xml:space="preserve">Therefore, </w:t>
      </w:r>
      <w:r w:rsidR="00FB19E9">
        <w:t>we have the following proposal for PRB allocation</w:t>
      </w:r>
      <w:r w:rsidR="00585A27">
        <w:t>.</w:t>
      </w:r>
    </w:p>
    <w:p w14:paraId="203B9926" w14:textId="1B507203" w:rsidR="00FB19E9" w:rsidRDefault="00DA1200" w:rsidP="00F92242">
      <w:pPr>
        <w:rPr>
          <w:b/>
          <w:bCs/>
          <w:i/>
          <w:iCs/>
        </w:rPr>
      </w:pPr>
      <w:r>
        <w:rPr>
          <w:b/>
          <w:i/>
          <w:u w:val="single"/>
        </w:rPr>
        <w:t xml:space="preserve">Proposal </w:t>
      </w:r>
      <w:r w:rsidR="00D84FB0">
        <w:rPr>
          <w:b/>
          <w:i/>
          <w:u w:val="single"/>
        </w:rPr>
        <w:t>1</w:t>
      </w:r>
      <w:r>
        <w:rPr>
          <w:b/>
          <w:i/>
          <w:u w:val="single"/>
        </w:rPr>
        <w:t>:</w:t>
      </w:r>
      <w:r>
        <w:rPr>
          <w:b/>
          <w:i/>
        </w:rPr>
        <w:t xml:space="preserve"> </w:t>
      </w:r>
      <w:r>
        <w:rPr>
          <w:b/>
          <w:bCs/>
          <w:i/>
          <w:iCs/>
        </w:rPr>
        <w:t>Contiguous PRB allocation should be prioritized as baseline for 1-symbol short PUCCH in release 15.</w:t>
      </w:r>
    </w:p>
    <w:p w14:paraId="669036BD" w14:textId="125448C9" w:rsidR="00F6014E" w:rsidRDefault="00F6014E" w:rsidP="00F6014E">
      <w:pPr>
        <w:pStyle w:val="ListParagraph"/>
        <w:numPr>
          <w:ilvl w:val="0"/>
          <w:numId w:val="45"/>
        </w:numPr>
      </w:pPr>
      <w:r w:rsidRPr="00F6014E">
        <w:t>RAN 1 should send LS to RAN4 for MPR impact</w:t>
      </w:r>
      <w:r>
        <w:t xml:space="preserve"> with non-contiguous PRB allocation.  </w:t>
      </w:r>
    </w:p>
    <w:p w14:paraId="235A41C2" w14:textId="77777777" w:rsidR="00985F4C" w:rsidRDefault="002E0836" w:rsidP="00985F4C">
      <w:pPr>
        <w:pStyle w:val="Heading1"/>
      </w:pPr>
      <w:r>
        <w:t>4</w:t>
      </w:r>
      <w:r w:rsidR="00985F4C">
        <w:tab/>
        <w:t>Conclusion</w:t>
      </w:r>
    </w:p>
    <w:p w14:paraId="310C1EEC" w14:textId="46EBB1AE" w:rsidR="00D01B6C" w:rsidRPr="000A7BCC" w:rsidRDefault="00362B6B" w:rsidP="00D84FB0">
      <w:pPr>
        <w:rPr>
          <w:b/>
          <w:i/>
          <w:u w:val="single"/>
        </w:rPr>
      </w:pPr>
      <w:r>
        <w:t xml:space="preserve">In this contribution, </w:t>
      </w:r>
      <w:r w:rsidR="0021646A">
        <w:t>we discussed the two topics for short PUCCH with more than 2 bits payload</w:t>
      </w:r>
      <w:r>
        <w:t>.</w:t>
      </w:r>
      <w:r w:rsidR="0021646A">
        <w:t xml:space="preserve"> We propose the following:</w:t>
      </w:r>
      <w:r>
        <w:t xml:space="preserve"> </w:t>
      </w:r>
    </w:p>
    <w:p w14:paraId="72999DBF" w14:textId="08209C50" w:rsidR="00F6014E" w:rsidRDefault="00F6014E" w:rsidP="00F6014E">
      <w:pPr>
        <w:rPr>
          <w:b/>
          <w:bCs/>
          <w:i/>
          <w:iCs/>
        </w:rPr>
      </w:pPr>
      <w:r>
        <w:rPr>
          <w:b/>
          <w:i/>
          <w:u w:val="single"/>
        </w:rPr>
        <w:t xml:space="preserve">Proposal </w:t>
      </w:r>
      <w:r w:rsidR="00D84FB0">
        <w:rPr>
          <w:b/>
          <w:i/>
          <w:u w:val="single"/>
        </w:rPr>
        <w:t>1</w:t>
      </w:r>
      <w:r>
        <w:rPr>
          <w:b/>
          <w:i/>
          <w:u w:val="single"/>
        </w:rPr>
        <w:t>:</w:t>
      </w:r>
      <w:r>
        <w:rPr>
          <w:b/>
          <w:i/>
        </w:rPr>
        <w:t xml:space="preserve"> </w:t>
      </w:r>
      <w:r>
        <w:rPr>
          <w:b/>
          <w:bCs/>
          <w:i/>
          <w:iCs/>
        </w:rPr>
        <w:t xml:space="preserve">Contiguous PRB allocation should be </w:t>
      </w:r>
      <w:r w:rsidR="00DA1200">
        <w:rPr>
          <w:b/>
          <w:bCs/>
          <w:i/>
          <w:iCs/>
        </w:rPr>
        <w:t xml:space="preserve">prioritized as </w:t>
      </w:r>
      <w:r>
        <w:rPr>
          <w:b/>
          <w:bCs/>
          <w:i/>
          <w:iCs/>
        </w:rPr>
        <w:t>baseline for 1-symbol short PUCCH</w:t>
      </w:r>
      <w:r w:rsidR="007C1D25">
        <w:rPr>
          <w:b/>
          <w:bCs/>
          <w:i/>
          <w:iCs/>
        </w:rPr>
        <w:t xml:space="preserve"> in release 15</w:t>
      </w:r>
      <w:r>
        <w:rPr>
          <w:b/>
          <w:bCs/>
          <w:i/>
          <w:iCs/>
        </w:rPr>
        <w:t>.</w:t>
      </w:r>
    </w:p>
    <w:p w14:paraId="7B39C57C" w14:textId="4484C012" w:rsidR="004375C7" w:rsidRDefault="00F6014E" w:rsidP="004375C7">
      <w:pPr>
        <w:pStyle w:val="ListParagraph"/>
        <w:numPr>
          <w:ilvl w:val="0"/>
          <w:numId w:val="45"/>
        </w:numPr>
      </w:pPr>
      <w:r w:rsidRPr="00F6014E">
        <w:t>RAN 1 should send LS to RAN4 for MPR impact</w:t>
      </w:r>
      <w:r>
        <w:t xml:space="preserve"> with non-contiguous PRB allocation.  </w:t>
      </w:r>
    </w:p>
    <w:p w14:paraId="41142572" w14:textId="1FE9EE25" w:rsidR="0038390E" w:rsidRDefault="004A5A64" w:rsidP="004375C7">
      <w:pPr>
        <w:pStyle w:val="Heading1"/>
      </w:pPr>
      <w:r>
        <w:t xml:space="preserve">References </w:t>
      </w:r>
      <w:bookmarkStart w:id="4" w:name="_Ref478136723"/>
    </w:p>
    <w:p w14:paraId="5860A1AC" w14:textId="202E1A83" w:rsidR="00616FEA" w:rsidRPr="00616FEA" w:rsidRDefault="00616FEA" w:rsidP="00C913AC">
      <w:pPr>
        <w:pStyle w:val="ListParagraph"/>
        <w:numPr>
          <w:ilvl w:val="0"/>
          <w:numId w:val="40"/>
        </w:numPr>
        <w:overflowPunct/>
        <w:autoSpaceDE/>
        <w:autoSpaceDN/>
        <w:adjustRightInd/>
        <w:spacing w:after="0"/>
        <w:contextualSpacing w:val="0"/>
        <w:jc w:val="both"/>
        <w:textAlignment w:val="auto"/>
      </w:pPr>
      <w:bookmarkStart w:id="5" w:name="_Ref492547761"/>
      <w:bookmarkStart w:id="6" w:name="_Ref481849486"/>
      <w:bookmarkStart w:id="7" w:name="_Ref490140055"/>
      <w:bookmarkEnd w:id="4"/>
      <w:r w:rsidRPr="00616FEA">
        <w:t xml:space="preserve">3GPP TSG RAN WG1 </w:t>
      </w:r>
      <w:r w:rsidRPr="00616FEA">
        <w:rPr>
          <w:rFonts w:hint="eastAsia"/>
        </w:rPr>
        <w:t>Meeting #90</w:t>
      </w:r>
      <w:r w:rsidR="00EB1BEE">
        <w:t>ah</w:t>
      </w:r>
      <w:r w:rsidRPr="00616FEA">
        <w:t xml:space="preserve">, “RAN1 Chairman’s Notes,” </w:t>
      </w:r>
      <w:r w:rsidR="00C913AC" w:rsidRPr="00C913AC">
        <w:t>Nagoya, Japan, 18th – 21st, September 2017</w:t>
      </w:r>
      <w:bookmarkEnd w:id="5"/>
    </w:p>
    <w:p w14:paraId="41333FFC" w14:textId="1FC7EC5C" w:rsidR="00573CE4" w:rsidRDefault="00B7594D" w:rsidP="009602E5">
      <w:pPr>
        <w:pStyle w:val="ListParagraph"/>
        <w:numPr>
          <w:ilvl w:val="0"/>
          <w:numId w:val="40"/>
        </w:numPr>
        <w:overflowPunct/>
        <w:autoSpaceDE/>
        <w:autoSpaceDN/>
        <w:adjustRightInd/>
        <w:spacing w:after="0"/>
        <w:contextualSpacing w:val="0"/>
        <w:jc w:val="both"/>
        <w:textAlignment w:val="auto"/>
      </w:pPr>
      <w:bookmarkStart w:id="8" w:name="_Ref492547556"/>
      <w:r>
        <w:t>R1-</w:t>
      </w:r>
      <w:r w:rsidR="00732E5B">
        <w:t>17</w:t>
      </w:r>
      <w:r w:rsidR="0024337C">
        <w:t>13440</w:t>
      </w:r>
      <w:r w:rsidRPr="00B7594D">
        <w:t>, “MPR issue with distributed RB allocation in UL”, Qualcom</w:t>
      </w:r>
      <w:r>
        <w:t>m Incorporated</w:t>
      </w:r>
      <w:bookmarkEnd w:id="6"/>
      <w:bookmarkEnd w:id="7"/>
      <w:bookmarkEnd w:id="8"/>
    </w:p>
    <w:p w14:paraId="79915EBE" w14:textId="77777777" w:rsidR="006F5D3C" w:rsidRPr="00774BC1" w:rsidRDefault="006F5D3C" w:rsidP="001647F4">
      <w:pPr>
        <w:ind w:left="360" w:hanging="360"/>
      </w:pPr>
    </w:p>
    <w:sectPr w:rsidR="006F5D3C" w:rsidRPr="00774BC1">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8C5DF" w14:textId="77777777" w:rsidR="005E7183" w:rsidRDefault="005E7183">
      <w:r>
        <w:separator/>
      </w:r>
    </w:p>
  </w:endnote>
  <w:endnote w:type="continuationSeparator" w:id="0">
    <w:p w14:paraId="434DCF45" w14:textId="77777777" w:rsidR="005E7183" w:rsidRDefault="005E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8789F" w14:textId="77777777" w:rsidR="009602E5" w:rsidRDefault="009602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CF8E82" w14:textId="77777777" w:rsidR="009602E5" w:rsidRDefault="009602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9BDA1" w14:textId="284187AB" w:rsidR="009602E5" w:rsidRDefault="009602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0F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0F6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27648" w14:textId="77777777" w:rsidR="005E7183" w:rsidRDefault="005E7183">
      <w:r>
        <w:separator/>
      </w:r>
    </w:p>
  </w:footnote>
  <w:footnote w:type="continuationSeparator" w:id="0">
    <w:p w14:paraId="360994AF" w14:textId="77777777" w:rsidR="005E7183" w:rsidRDefault="005E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C6FD6" w14:textId="77777777" w:rsidR="009602E5" w:rsidRDefault="009602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613313"/>
    <w:multiLevelType w:val="hybridMultilevel"/>
    <w:tmpl w:val="BA5A7DA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D5E91"/>
    <w:multiLevelType w:val="hybridMultilevel"/>
    <w:tmpl w:val="7082866C"/>
    <w:lvl w:ilvl="0" w:tplc="5686BA1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4"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B5477B"/>
    <w:multiLevelType w:val="multilevel"/>
    <w:tmpl w:val="32203C7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213E3"/>
    <w:multiLevelType w:val="hybridMultilevel"/>
    <w:tmpl w:val="304C5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A0862"/>
    <w:multiLevelType w:val="hybridMultilevel"/>
    <w:tmpl w:val="86803E6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140D5"/>
    <w:multiLevelType w:val="hybridMultilevel"/>
    <w:tmpl w:val="5358E74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359B6"/>
    <w:multiLevelType w:val="hybridMultilevel"/>
    <w:tmpl w:val="DE620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76A36"/>
    <w:multiLevelType w:val="hybridMultilevel"/>
    <w:tmpl w:val="D7927C36"/>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1B361D62"/>
    <w:multiLevelType w:val="hybridMultilevel"/>
    <w:tmpl w:val="E62E0002"/>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002BB1"/>
    <w:multiLevelType w:val="hybridMultilevel"/>
    <w:tmpl w:val="A16C284C"/>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1753C"/>
    <w:multiLevelType w:val="hybridMultilevel"/>
    <w:tmpl w:val="BC7C7B6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3D679A1"/>
    <w:multiLevelType w:val="hybridMultilevel"/>
    <w:tmpl w:val="B044CB3A"/>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272194"/>
    <w:multiLevelType w:val="hybridMultilevel"/>
    <w:tmpl w:val="D9AE723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2717653D"/>
    <w:multiLevelType w:val="multilevel"/>
    <w:tmpl w:val="26561A80"/>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2AFD6F82"/>
    <w:multiLevelType w:val="hybridMultilevel"/>
    <w:tmpl w:val="301CEF6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132ED"/>
    <w:multiLevelType w:val="hybridMultilevel"/>
    <w:tmpl w:val="14C635C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E22058"/>
    <w:multiLevelType w:val="hybridMultilevel"/>
    <w:tmpl w:val="11A09BE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3A7593"/>
    <w:multiLevelType w:val="hybridMultilevel"/>
    <w:tmpl w:val="E0EA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28256EF"/>
    <w:multiLevelType w:val="hybridMultilevel"/>
    <w:tmpl w:val="870C3756"/>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35D147AC"/>
    <w:multiLevelType w:val="hybridMultilevel"/>
    <w:tmpl w:val="CFEAEAA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50335D"/>
    <w:multiLevelType w:val="hybridMultilevel"/>
    <w:tmpl w:val="31062A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3A241D"/>
    <w:multiLevelType w:val="hybridMultilevel"/>
    <w:tmpl w:val="4294B2D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2F5BBD"/>
    <w:multiLevelType w:val="hybridMultilevel"/>
    <w:tmpl w:val="4BD6AB6E"/>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EC24B27"/>
    <w:multiLevelType w:val="hybridMultilevel"/>
    <w:tmpl w:val="DA64B246"/>
    <w:lvl w:ilvl="0" w:tplc="04090001">
      <w:start w:val="1"/>
      <w:numFmt w:val="bullet"/>
      <w:lvlText w:val=""/>
      <w:lvlJc w:val="left"/>
      <w:pPr>
        <w:tabs>
          <w:tab w:val="num" w:pos="766"/>
        </w:tabs>
        <w:ind w:left="766" w:hanging="360"/>
      </w:pPr>
      <w:rPr>
        <w:rFonts w:ascii="Symbol" w:hAnsi="Symbol"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32" w15:restartNumberingAfterBreak="0">
    <w:nsid w:val="44605454"/>
    <w:multiLevelType w:val="hybridMultilevel"/>
    <w:tmpl w:val="C1C647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7E45B3"/>
    <w:multiLevelType w:val="hybridMultilevel"/>
    <w:tmpl w:val="539AD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792627"/>
    <w:multiLevelType w:val="hybridMultilevel"/>
    <w:tmpl w:val="462A1E3E"/>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926772"/>
    <w:multiLevelType w:val="multilevel"/>
    <w:tmpl w:val="77A0BD0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DD217E"/>
    <w:multiLevelType w:val="hybridMultilevel"/>
    <w:tmpl w:val="E89C6D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64E7736">
      <w:start w:val="2"/>
      <w:numFmt w:val="bullet"/>
      <w:lvlText w:val="-"/>
      <w:lvlJc w:val="left"/>
      <w:pPr>
        <w:tabs>
          <w:tab w:val="num" w:pos="2880"/>
        </w:tabs>
        <w:ind w:left="2880" w:hanging="360"/>
      </w:pPr>
      <w:rPr>
        <w:rFonts w:ascii="Times New Roman" w:eastAsia="Times New Roman" w:hAnsi="Times New Roman" w:cs="Times New Roman" w:hint="default"/>
      </w:rPr>
    </w:lvl>
    <w:lvl w:ilvl="4" w:tplc="FE022162">
      <w:start w:val="3"/>
      <w:numFmt w:val="bullet"/>
      <w:lvlText w:val="–"/>
      <w:lvlJc w:val="left"/>
      <w:pPr>
        <w:tabs>
          <w:tab w:val="num" w:pos="3600"/>
        </w:tabs>
        <w:ind w:left="3600" w:hanging="360"/>
      </w:pPr>
      <w:rPr>
        <w:rFonts w:ascii="Times New Roman" w:eastAsia="Batang"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cs="Times New Roman" w:hint="default"/>
      </w:rPr>
    </w:lvl>
    <w:lvl w:ilvl="1" w:tplc="A12E015E">
      <w:start w:val="1785"/>
      <w:numFmt w:val="bullet"/>
      <w:lvlText w:val="–"/>
      <w:lvlJc w:val="left"/>
      <w:pPr>
        <w:tabs>
          <w:tab w:val="num" w:pos="1440"/>
        </w:tabs>
        <w:ind w:left="1440" w:hanging="360"/>
      </w:pPr>
      <w:rPr>
        <w:rFonts w:ascii="Arial" w:hAnsi="Arial" w:cs="Times New Roman" w:hint="default"/>
      </w:rPr>
    </w:lvl>
    <w:lvl w:ilvl="2" w:tplc="AFA0304A">
      <w:start w:val="1"/>
      <w:numFmt w:val="bullet"/>
      <w:lvlText w:val="•"/>
      <w:lvlJc w:val="left"/>
      <w:pPr>
        <w:tabs>
          <w:tab w:val="num" w:pos="2160"/>
        </w:tabs>
        <w:ind w:left="2160" w:hanging="360"/>
      </w:pPr>
      <w:rPr>
        <w:rFonts w:ascii="Arial" w:hAnsi="Arial" w:cs="Times New Roman" w:hint="default"/>
      </w:rPr>
    </w:lvl>
    <w:lvl w:ilvl="3" w:tplc="F64E98B6">
      <w:start w:val="1"/>
      <w:numFmt w:val="bullet"/>
      <w:lvlText w:val="•"/>
      <w:lvlJc w:val="left"/>
      <w:pPr>
        <w:tabs>
          <w:tab w:val="num" w:pos="2880"/>
        </w:tabs>
        <w:ind w:left="2880" w:hanging="360"/>
      </w:pPr>
      <w:rPr>
        <w:rFonts w:ascii="Arial" w:hAnsi="Arial" w:cs="Times New Roman" w:hint="default"/>
      </w:rPr>
    </w:lvl>
    <w:lvl w:ilvl="4" w:tplc="EB04BA16">
      <w:start w:val="1"/>
      <w:numFmt w:val="bullet"/>
      <w:lvlText w:val="•"/>
      <w:lvlJc w:val="left"/>
      <w:pPr>
        <w:tabs>
          <w:tab w:val="num" w:pos="3600"/>
        </w:tabs>
        <w:ind w:left="3600" w:hanging="360"/>
      </w:pPr>
      <w:rPr>
        <w:rFonts w:ascii="Arial" w:hAnsi="Arial" w:cs="Times New Roman" w:hint="default"/>
      </w:rPr>
    </w:lvl>
    <w:lvl w:ilvl="5" w:tplc="8E48067A">
      <w:start w:val="1"/>
      <w:numFmt w:val="bullet"/>
      <w:lvlText w:val="•"/>
      <w:lvlJc w:val="left"/>
      <w:pPr>
        <w:tabs>
          <w:tab w:val="num" w:pos="4320"/>
        </w:tabs>
        <w:ind w:left="4320" w:hanging="360"/>
      </w:pPr>
      <w:rPr>
        <w:rFonts w:ascii="Arial" w:hAnsi="Arial" w:cs="Times New Roman" w:hint="default"/>
      </w:rPr>
    </w:lvl>
    <w:lvl w:ilvl="6" w:tplc="D4705A50">
      <w:start w:val="1"/>
      <w:numFmt w:val="bullet"/>
      <w:lvlText w:val="•"/>
      <w:lvlJc w:val="left"/>
      <w:pPr>
        <w:tabs>
          <w:tab w:val="num" w:pos="5040"/>
        </w:tabs>
        <w:ind w:left="5040" w:hanging="360"/>
      </w:pPr>
      <w:rPr>
        <w:rFonts w:ascii="Arial" w:hAnsi="Arial" w:cs="Times New Roman" w:hint="default"/>
      </w:rPr>
    </w:lvl>
    <w:lvl w:ilvl="7" w:tplc="26108054">
      <w:start w:val="1"/>
      <w:numFmt w:val="bullet"/>
      <w:lvlText w:val="•"/>
      <w:lvlJc w:val="left"/>
      <w:pPr>
        <w:tabs>
          <w:tab w:val="num" w:pos="5760"/>
        </w:tabs>
        <w:ind w:left="5760" w:hanging="360"/>
      </w:pPr>
      <w:rPr>
        <w:rFonts w:ascii="Arial" w:hAnsi="Arial" w:cs="Times New Roman" w:hint="default"/>
      </w:rPr>
    </w:lvl>
    <w:lvl w:ilvl="8" w:tplc="B748F4A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09C1474"/>
    <w:multiLevelType w:val="hybridMultilevel"/>
    <w:tmpl w:val="9902628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607F70"/>
    <w:multiLevelType w:val="hybridMultilevel"/>
    <w:tmpl w:val="185E4580"/>
    <w:lvl w:ilvl="0" w:tplc="6B02B82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33BB5"/>
    <w:multiLevelType w:val="hybridMultilevel"/>
    <w:tmpl w:val="AB601898"/>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1F50BEA"/>
    <w:multiLevelType w:val="hybridMultilevel"/>
    <w:tmpl w:val="855ED4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0155DA"/>
    <w:multiLevelType w:val="hybridMultilevel"/>
    <w:tmpl w:val="BAFCDED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5A06EB"/>
    <w:multiLevelType w:val="hybridMultilevel"/>
    <w:tmpl w:val="4B4643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C444E3"/>
    <w:multiLevelType w:val="hybridMultilevel"/>
    <w:tmpl w:val="EB7EF842"/>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A27212"/>
    <w:multiLevelType w:val="hybridMultilevel"/>
    <w:tmpl w:val="2B7A68D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395B6C"/>
    <w:multiLevelType w:val="hybridMultilevel"/>
    <w:tmpl w:val="1D5CC260"/>
    <w:lvl w:ilvl="0" w:tplc="04090001">
      <w:start w:val="1"/>
      <w:numFmt w:val="bullet"/>
      <w:lvlText w:val=""/>
      <w:lvlJc w:val="left"/>
      <w:pPr>
        <w:ind w:left="996" w:hanging="420"/>
      </w:pPr>
      <w:rPr>
        <w:rFonts w:ascii="Wingdings" w:hAnsi="Wingdings" w:hint="default"/>
      </w:rPr>
    </w:lvl>
    <w:lvl w:ilvl="1" w:tplc="0409000B">
      <w:start w:val="1"/>
      <w:numFmt w:val="bullet"/>
      <w:lvlText w:val=""/>
      <w:lvlJc w:val="left"/>
      <w:pPr>
        <w:ind w:left="1416" w:hanging="420"/>
      </w:pPr>
      <w:rPr>
        <w:rFonts w:ascii="Wingdings" w:hAnsi="Wingdings" w:hint="default"/>
      </w:rPr>
    </w:lvl>
    <w:lvl w:ilvl="2" w:tplc="0409000D">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48" w15:restartNumberingAfterBreak="0">
    <w:nsid w:val="7B124499"/>
    <w:multiLevelType w:val="multilevel"/>
    <w:tmpl w:val="4B46434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15"/>
  </w:num>
  <w:num w:numId="4">
    <w:abstractNumId w:val="32"/>
  </w:num>
  <w:num w:numId="5">
    <w:abstractNumId w:val="27"/>
  </w:num>
  <w:num w:numId="6">
    <w:abstractNumId w:val="20"/>
  </w:num>
  <w:num w:numId="7">
    <w:abstractNumId w:val="42"/>
  </w:num>
  <w:num w:numId="8">
    <w:abstractNumId w:val="23"/>
  </w:num>
  <w:num w:numId="9">
    <w:abstractNumId w:val="46"/>
  </w:num>
  <w:num w:numId="10">
    <w:abstractNumId w:val="21"/>
  </w:num>
  <w:num w:numId="11">
    <w:abstractNumId w:val="43"/>
  </w:num>
  <w:num w:numId="12">
    <w:abstractNumId w:val="12"/>
  </w:num>
  <w:num w:numId="13">
    <w:abstractNumId w:val="13"/>
  </w:num>
  <w:num w:numId="14">
    <w:abstractNumId w:val="38"/>
  </w:num>
  <w:num w:numId="15">
    <w:abstractNumId w:val="36"/>
  </w:num>
  <w:num w:numId="16">
    <w:abstractNumId w:val="8"/>
  </w:num>
  <w:num w:numId="17">
    <w:abstractNumId w:val="19"/>
  </w:num>
  <w:num w:numId="18">
    <w:abstractNumId w:val="10"/>
  </w:num>
  <w:num w:numId="19">
    <w:abstractNumId w:val="44"/>
  </w:num>
  <w:num w:numId="20">
    <w:abstractNumId w:val="48"/>
  </w:num>
  <w:num w:numId="21">
    <w:abstractNumId w:val="45"/>
  </w:num>
  <w:num w:numId="22">
    <w:abstractNumId w:val="33"/>
  </w:num>
  <w:num w:numId="23">
    <w:abstractNumId w:val="9"/>
  </w:num>
  <w:num w:numId="24">
    <w:abstractNumId w:val="7"/>
  </w:num>
  <w:num w:numId="25">
    <w:abstractNumId w:val="3"/>
  </w:num>
  <w:num w:numId="26">
    <w:abstractNumId w:val="2"/>
  </w:num>
  <w:num w:numId="27">
    <w:abstractNumId w:val="35"/>
  </w:num>
  <w:num w:numId="28">
    <w:abstractNumId w:val="30"/>
  </w:num>
  <w:num w:numId="29">
    <w:abstractNumId w:val="6"/>
  </w:num>
  <w:num w:numId="30">
    <w:abstractNumId w:val="41"/>
  </w:num>
  <w:num w:numId="31">
    <w:abstractNumId w:val="31"/>
  </w:num>
  <w:num w:numId="32">
    <w:abstractNumId w:val="29"/>
  </w:num>
  <w:num w:numId="33">
    <w:abstractNumId w:val="34"/>
  </w:num>
  <w:num w:numId="34">
    <w:abstractNumId w:val="14"/>
  </w:num>
  <w:num w:numId="35">
    <w:abstractNumId w:val="26"/>
  </w:num>
  <w:num w:numId="36">
    <w:abstractNumId w:val="17"/>
  </w:num>
  <w:num w:numId="37">
    <w:abstractNumId w:val="18"/>
  </w:num>
  <w:num w:numId="38">
    <w:abstractNumId w:val="37"/>
  </w:num>
  <w:num w:numId="39">
    <w:abstractNumId w:val="0"/>
    <w:lvlOverride w:ilvl="0">
      <w:startOverride w:val="1"/>
    </w:lvlOverride>
  </w:num>
  <w:num w:numId="40">
    <w:abstractNumId w:val="0"/>
  </w:num>
  <w:num w:numId="41">
    <w:abstractNumId w:val="47"/>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
  </w:num>
  <w:num w:numId="45">
    <w:abstractNumId w:val="24"/>
  </w:num>
  <w:num w:numId="46">
    <w:abstractNumId w:val="5"/>
  </w:num>
  <w:num w:numId="47">
    <w:abstractNumId w:val="4"/>
  </w:num>
  <w:num w:numId="48">
    <w:abstractNumId w:val="40"/>
  </w:num>
  <w:num w:numId="49">
    <w:abstractNumId w:val="11"/>
  </w:num>
  <w:num w:numId="50">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515"/>
    <w:rsid w:val="00001FC3"/>
    <w:rsid w:val="00003131"/>
    <w:rsid w:val="000037FB"/>
    <w:rsid w:val="00003F07"/>
    <w:rsid w:val="00004961"/>
    <w:rsid w:val="000162B2"/>
    <w:rsid w:val="00017AE8"/>
    <w:rsid w:val="000205C1"/>
    <w:rsid w:val="00020926"/>
    <w:rsid w:val="00020D61"/>
    <w:rsid w:val="0002130A"/>
    <w:rsid w:val="00021DEC"/>
    <w:rsid w:val="000222F7"/>
    <w:rsid w:val="00023C29"/>
    <w:rsid w:val="000255A1"/>
    <w:rsid w:val="000266AE"/>
    <w:rsid w:val="00026905"/>
    <w:rsid w:val="000300FE"/>
    <w:rsid w:val="000302E5"/>
    <w:rsid w:val="00030F74"/>
    <w:rsid w:val="00031EDD"/>
    <w:rsid w:val="000349B7"/>
    <w:rsid w:val="0003540B"/>
    <w:rsid w:val="00037A21"/>
    <w:rsid w:val="00040217"/>
    <w:rsid w:val="000404B8"/>
    <w:rsid w:val="000404F2"/>
    <w:rsid w:val="000416A5"/>
    <w:rsid w:val="00044AFB"/>
    <w:rsid w:val="000451E5"/>
    <w:rsid w:val="000453F6"/>
    <w:rsid w:val="000469C6"/>
    <w:rsid w:val="00046CD6"/>
    <w:rsid w:val="000477BB"/>
    <w:rsid w:val="0005055B"/>
    <w:rsid w:val="00051135"/>
    <w:rsid w:val="00051BDC"/>
    <w:rsid w:val="00053A47"/>
    <w:rsid w:val="0005602E"/>
    <w:rsid w:val="00056057"/>
    <w:rsid w:val="00057F6C"/>
    <w:rsid w:val="00060FDB"/>
    <w:rsid w:val="000612C5"/>
    <w:rsid w:val="0006280D"/>
    <w:rsid w:val="00062CA8"/>
    <w:rsid w:val="00063E21"/>
    <w:rsid w:val="00063F57"/>
    <w:rsid w:val="00064E91"/>
    <w:rsid w:val="0006549C"/>
    <w:rsid w:val="00066576"/>
    <w:rsid w:val="000667D1"/>
    <w:rsid w:val="00066B79"/>
    <w:rsid w:val="0006739D"/>
    <w:rsid w:val="0006774C"/>
    <w:rsid w:val="0007140F"/>
    <w:rsid w:val="000716FB"/>
    <w:rsid w:val="00072EFA"/>
    <w:rsid w:val="000743A0"/>
    <w:rsid w:val="00074BF5"/>
    <w:rsid w:val="00075680"/>
    <w:rsid w:val="000815BC"/>
    <w:rsid w:val="00081978"/>
    <w:rsid w:val="00083322"/>
    <w:rsid w:val="00084255"/>
    <w:rsid w:val="00086B50"/>
    <w:rsid w:val="00087A69"/>
    <w:rsid w:val="00087E29"/>
    <w:rsid w:val="00090323"/>
    <w:rsid w:val="000913D5"/>
    <w:rsid w:val="00091978"/>
    <w:rsid w:val="000931C3"/>
    <w:rsid w:val="000961BC"/>
    <w:rsid w:val="0009709B"/>
    <w:rsid w:val="00097DD4"/>
    <w:rsid w:val="000A0E99"/>
    <w:rsid w:val="000A19B6"/>
    <w:rsid w:val="000A1D49"/>
    <w:rsid w:val="000A2B6B"/>
    <w:rsid w:val="000A3ACB"/>
    <w:rsid w:val="000A4B74"/>
    <w:rsid w:val="000A6788"/>
    <w:rsid w:val="000A6CFE"/>
    <w:rsid w:val="000A7BCC"/>
    <w:rsid w:val="000B1CD3"/>
    <w:rsid w:val="000B256B"/>
    <w:rsid w:val="000B3F37"/>
    <w:rsid w:val="000B546F"/>
    <w:rsid w:val="000B7D5E"/>
    <w:rsid w:val="000C219F"/>
    <w:rsid w:val="000C22F2"/>
    <w:rsid w:val="000C22FF"/>
    <w:rsid w:val="000C29C0"/>
    <w:rsid w:val="000C45FF"/>
    <w:rsid w:val="000D037E"/>
    <w:rsid w:val="000D0F9A"/>
    <w:rsid w:val="000D148D"/>
    <w:rsid w:val="000D1570"/>
    <w:rsid w:val="000D1610"/>
    <w:rsid w:val="000D2CD0"/>
    <w:rsid w:val="000D2E6D"/>
    <w:rsid w:val="000D37FA"/>
    <w:rsid w:val="000D4324"/>
    <w:rsid w:val="000D4DE6"/>
    <w:rsid w:val="000D59D6"/>
    <w:rsid w:val="000D6E96"/>
    <w:rsid w:val="000D7783"/>
    <w:rsid w:val="000D7AE5"/>
    <w:rsid w:val="000E011D"/>
    <w:rsid w:val="000E0B4F"/>
    <w:rsid w:val="000E14B9"/>
    <w:rsid w:val="000E1E8E"/>
    <w:rsid w:val="000E2230"/>
    <w:rsid w:val="000E39AE"/>
    <w:rsid w:val="000E3F84"/>
    <w:rsid w:val="000E4C9B"/>
    <w:rsid w:val="000E4D01"/>
    <w:rsid w:val="000E5830"/>
    <w:rsid w:val="000E65A7"/>
    <w:rsid w:val="000E6F62"/>
    <w:rsid w:val="000E747E"/>
    <w:rsid w:val="000F1AA8"/>
    <w:rsid w:val="000F1CF3"/>
    <w:rsid w:val="000F4734"/>
    <w:rsid w:val="000F4F44"/>
    <w:rsid w:val="000F533E"/>
    <w:rsid w:val="00101489"/>
    <w:rsid w:val="00101ACE"/>
    <w:rsid w:val="00102147"/>
    <w:rsid w:val="00103DCE"/>
    <w:rsid w:val="00103E0E"/>
    <w:rsid w:val="00104058"/>
    <w:rsid w:val="0010405D"/>
    <w:rsid w:val="00104228"/>
    <w:rsid w:val="00104A80"/>
    <w:rsid w:val="00105820"/>
    <w:rsid w:val="00105CEE"/>
    <w:rsid w:val="00106CC3"/>
    <w:rsid w:val="00106E7E"/>
    <w:rsid w:val="001077FC"/>
    <w:rsid w:val="0011051C"/>
    <w:rsid w:val="00110AE3"/>
    <w:rsid w:val="001115C0"/>
    <w:rsid w:val="00111AD9"/>
    <w:rsid w:val="00112B8F"/>
    <w:rsid w:val="001134DA"/>
    <w:rsid w:val="001140FA"/>
    <w:rsid w:val="001146A3"/>
    <w:rsid w:val="00114EA7"/>
    <w:rsid w:val="00117957"/>
    <w:rsid w:val="00120666"/>
    <w:rsid w:val="0012467D"/>
    <w:rsid w:val="00125BDD"/>
    <w:rsid w:val="00126536"/>
    <w:rsid w:val="001274AC"/>
    <w:rsid w:val="001275E6"/>
    <w:rsid w:val="00127DE2"/>
    <w:rsid w:val="00131AC6"/>
    <w:rsid w:val="001322B0"/>
    <w:rsid w:val="00132917"/>
    <w:rsid w:val="001329A9"/>
    <w:rsid w:val="00133991"/>
    <w:rsid w:val="00134148"/>
    <w:rsid w:val="00135829"/>
    <w:rsid w:val="001358D9"/>
    <w:rsid w:val="001358F4"/>
    <w:rsid w:val="0013612A"/>
    <w:rsid w:val="00136AAD"/>
    <w:rsid w:val="00137280"/>
    <w:rsid w:val="00137288"/>
    <w:rsid w:val="00137480"/>
    <w:rsid w:val="001410F1"/>
    <w:rsid w:val="001418FE"/>
    <w:rsid w:val="00142093"/>
    <w:rsid w:val="0014371C"/>
    <w:rsid w:val="00143FFE"/>
    <w:rsid w:val="00144E25"/>
    <w:rsid w:val="00146611"/>
    <w:rsid w:val="00151805"/>
    <w:rsid w:val="00151D5F"/>
    <w:rsid w:val="00152773"/>
    <w:rsid w:val="001529E0"/>
    <w:rsid w:val="00153A6B"/>
    <w:rsid w:val="00153E38"/>
    <w:rsid w:val="001544AB"/>
    <w:rsid w:val="00157F45"/>
    <w:rsid w:val="00160786"/>
    <w:rsid w:val="00162262"/>
    <w:rsid w:val="00162AD8"/>
    <w:rsid w:val="00162BD5"/>
    <w:rsid w:val="001630E4"/>
    <w:rsid w:val="001639BC"/>
    <w:rsid w:val="00164034"/>
    <w:rsid w:val="001647F4"/>
    <w:rsid w:val="001647FA"/>
    <w:rsid w:val="00167221"/>
    <w:rsid w:val="00172C20"/>
    <w:rsid w:val="00174DDB"/>
    <w:rsid w:val="001752EC"/>
    <w:rsid w:val="00175B5A"/>
    <w:rsid w:val="00177A0D"/>
    <w:rsid w:val="00177EBD"/>
    <w:rsid w:val="0018016C"/>
    <w:rsid w:val="00181B3A"/>
    <w:rsid w:val="001820B2"/>
    <w:rsid w:val="00185E59"/>
    <w:rsid w:val="00191727"/>
    <w:rsid w:val="00191EBF"/>
    <w:rsid w:val="001925E5"/>
    <w:rsid w:val="0019564C"/>
    <w:rsid w:val="0019573B"/>
    <w:rsid w:val="0019734F"/>
    <w:rsid w:val="001A0303"/>
    <w:rsid w:val="001A067A"/>
    <w:rsid w:val="001A32E4"/>
    <w:rsid w:val="001A3FA5"/>
    <w:rsid w:val="001A5E82"/>
    <w:rsid w:val="001A600A"/>
    <w:rsid w:val="001B00B2"/>
    <w:rsid w:val="001B0257"/>
    <w:rsid w:val="001B2993"/>
    <w:rsid w:val="001B5332"/>
    <w:rsid w:val="001B6D3D"/>
    <w:rsid w:val="001B70CF"/>
    <w:rsid w:val="001C0085"/>
    <w:rsid w:val="001C063F"/>
    <w:rsid w:val="001C0959"/>
    <w:rsid w:val="001C16A9"/>
    <w:rsid w:val="001C1E53"/>
    <w:rsid w:val="001C56B4"/>
    <w:rsid w:val="001C589B"/>
    <w:rsid w:val="001C58A6"/>
    <w:rsid w:val="001C5F88"/>
    <w:rsid w:val="001C7F47"/>
    <w:rsid w:val="001D0A88"/>
    <w:rsid w:val="001D1258"/>
    <w:rsid w:val="001D1CFF"/>
    <w:rsid w:val="001D2E6C"/>
    <w:rsid w:val="001D506F"/>
    <w:rsid w:val="001D57BC"/>
    <w:rsid w:val="001D6F30"/>
    <w:rsid w:val="001D7260"/>
    <w:rsid w:val="001D7816"/>
    <w:rsid w:val="001D7B96"/>
    <w:rsid w:val="001D7BCF"/>
    <w:rsid w:val="001E220A"/>
    <w:rsid w:val="001E420B"/>
    <w:rsid w:val="001E4704"/>
    <w:rsid w:val="001E4911"/>
    <w:rsid w:val="001E60AD"/>
    <w:rsid w:val="001E719A"/>
    <w:rsid w:val="001E734D"/>
    <w:rsid w:val="001E750C"/>
    <w:rsid w:val="001F0101"/>
    <w:rsid w:val="001F0617"/>
    <w:rsid w:val="001F09B2"/>
    <w:rsid w:val="001F0DDF"/>
    <w:rsid w:val="001F1D86"/>
    <w:rsid w:val="001F1DFA"/>
    <w:rsid w:val="001F22A9"/>
    <w:rsid w:val="001F2E08"/>
    <w:rsid w:val="001F41DE"/>
    <w:rsid w:val="001F4BCC"/>
    <w:rsid w:val="001F53A2"/>
    <w:rsid w:val="001F5C95"/>
    <w:rsid w:val="001F5E73"/>
    <w:rsid w:val="001F5ED8"/>
    <w:rsid w:val="001F6053"/>
    <w:rsid w:val="001F6A95"/>
    <w:rsid w:val="00200BF9"/>
    <w:rsid w:val="002026FB"/>
    <w:rsid w:val="002047DE"/>
    <w:rsid w:val="0020482C"/>
    <w:rsid w:val="00204A5A"/>
    <w:rsid w:val="00205635"/>
    <w:rsid w:val="00206246"/>
    <w:rsid w:val="002063A7"/>
    <w:rsid w:val="00206E5A"/>
    <w:rsid w:val="00207613"/>
    <w:rsid w:val="00207847"/>
    <w:rsid w:val="002106D1"/>
    <w:rsid w:val="00210A2E"/>
    <w:rsid w:val="00210C91"/>
    <w:rsid w:val="00211A36"/>
    <w:rsid w:val="00212243"/>
    <w:rsid w:val="00213F4E"/>
    <w:rsid w:val="00214E0D"/>
    <w:rsid w:val="0021646A"/>
    <w:rsid w:val="002165F9"/>
    <w:rsid w:val="00216685"/>
    <w:rsid w:val="00217206"/>
    <w:rsid w:val="002202EC"/>
    <w:rsid w:val="00221C5D"/>
    <w:rsid w:val="00222497"/>
    <w:rsid w:val="00223833"/>
    <w:rsid w:val="00223ACD"/>
    <w:rsid w:val="00224C2D"/>
    <w:rsid w:val="0022657F"/>
    <w:rsid w:val="00226BD3"/>
    <w:rsid w:val="002279D2"/>
    <w:rsid w:val="00227FF3"/>
    <w:rsid w:val="00230AD3"/>
    <w:rsid w:val="002314EE"/>
    <w:rsid w:val="00231D67"/>
    <w:rsid w:val="00235F2E"/>
    <w:rsid w:val="00236F71"/>
    <w:rsid w:val="0024337C"/>
    <w:rsid w:val="00243ACD"/>
    <w:rsid w:val="00244924"/>
    <w:rsid w:val="00245492"/>
    <w:rsid w:val="00246BE7"/>
    <w:rsid w:val="00246C52"/>
    <w:rsid w:val="0024718C"/>
    <w:rsid w:val="002512A9"/>
    <w:rsid w:val="0025169E"/>
    <w:rsid w:val="00251929"/>
    <w:rsid w:val="00251F5E"/>
    <w:rsid w:val="002530D6"/>
    <w:rsid w:val="0025325D"/>
    <w:rsid w:val="00253400"/>
    <w:rsid w:val="00257A05"/>
    <w:rsid w:val="00257A62"/>
    <w:rsid w:val="0026075E"/>
    <w:rsid w:val="00260998"/>
    <w:rsid w:val="00261D05"/>
    <w:rsid w:val="002649DA"/>
    <w:rsid w:val="00265701"/>
    <w:rsid w:val="00265B7E"/>
    <w:rsid w:val="00266210"/>
    <w:rsid w:val="0026716C"/>
    <w:rsid w:val="002676D3"/>
    <w:rsid w:val="0027274C"/>
    <w:rsid w:val="00272FEB"/>
    <w:rsid w:val="002738C9"/>
    <w:rsid w:val="00273B2D"/>
    <w:rsid w:val="00273CFB"/>
    <w:rsid w:val="002756D5"/>
    <w:rsid w:val="00275AD2"/>
    <w:rsid w:val="002773C4"/>
    <w:rsid w:val="00277E66"/>
    <w:rsid w:val="002801E2"/>
    <w:rsid w:val="00284F00"/>
    <w:rsid w:val="00285894"/>
    <w:rsid w:val="00287376"/>
    <w:rsid w:val="00287C28"/>
    <w:rsid w:val="00290F8D"/>
    <w:rsid w:val="00293504"/>
    <w:rsid w:val="002944CA"/>
    <w:rsid w:val="00296FD8"/>
    <w:rsid w:val="0029743A"/>
    <w:rsid w:val="002A0724"/>
    <w:rsid w:val="002A1DF9"/>
    <w:rsid w:val="002A205B"/>
    <w:rsid w:val="002A3668"/>
    <w:rsid w:val="002A53DF"/>
    <w:rsid w:val="002B07BF"/>
    <w:rsid w:val="002B0805"/>
    <w:rsid w:val="002B11A0"/>
    <w:rsid w:val="002B2C92"/>
    <w:rsid w:val="002B318B"/>
    <w:rsid w:val="002B3D90"/>
    <w:rsid w:val="002B4FE2"/>
    <w:rsid w:val="002C203A"/>
    <w:rsid w:val="002C2FCD"/>
    <w:rsid w:val="002C3AE4"/>
    <w:rsid w:val="002C3F64"/>
    <w:rsid w:val="002C5620"/>
    <w:rsid w:val="002C61E0"/>
    <w:rsid w:val="002C6221"/>
    <w:rsid w:val="002C6374"/>
    <w:rsid w:val="002C6C88"/>
    <w:rsid w:val="002C7638"/>
    <w:rsid w:val="002C7B03"/>
    <w:rsid w:val="002D0657"/>
    <w:rsid w:val="002D13B7"/>
    <w:rsid w:val="002D2B4E"/>
    <w:rsid w:val="002D4E37"/>
    <w:rsid w:val="002D52E0"/>
    <w:rsid w:val="002D68CF"/>
    <w:rsid w:val="002E0836"/>
    <w:rsid w:val="002E16BC"/>
    <w:rsid w:val="002E1A8F"/>
    <w:rsid w:val="002E306D"/>
    <w:rsid w:val="002E3BFD"/>
    <w:rsid w:val="002E58E1"/>
    <w:rsid w:val="002E6C03"/>
    <w:rsid w:val="002F0045"/>
    <w:rsid w:val="002F025B"/>
    <w:rsid w:val="002F2AE0"/>
    <w:rsid w:val="002F3827"/>
    <w:rsid w:val="002F413F"/>
    <w:rsid w:val="002F44AD"/>
    <w:rsid w:val="002F45D3"/>
    <w:rsid w:val="002F5BA9"/>
    <w:rsid w:val="002F5FDA"/>
    <w:rsid w:val="002F715A"/>
    <w:rsid w:val="002F7D48"/>
    <w:rsid w:val="003011C0"/>
    <w:rsid w:val="003024DE"/>
    <w:rsid w:val="00302701"/>
    <w:rsid w:val="003045CA"/>
    <w:rsid w:val="00304E0E"/>
    <w:rsid w:val="00307B27"/>
    <w:rsid w:val="0031013F"/>
    <w:rsid w:val="00311941"/>
    <w:rsid w:val="003123EA"/>
    <w:rsid w:val="00313C4F"/>
    <w:rsid w:val="003156A5"/>
    <w:rsid w:val="00317050"/>
    <w:rsid w:val="00325F5C"/>
    <w:rsid w:val="003308C4"/>
    <w:rsid w:val="00330DE8"/>
    <w:rsid w:val="00331363"/>
    <w:rsid w:val="00335250"/>
    <w:rsid w:val="0033592C"/>
    <w:rsid w:val="0034305B"/>
    <w:rsid w:val="0034511B"/>
    <w:rsid w:val="003460F8"/>
    <w:rsid w:val="003504EC"/>
    <w:rsid w:val="00351D0E"/>
    <w:rsid w:val="003522B2"/>
    <w:rsid w:val="00352DAE"/>
    <w:rsid w:val="003539B2"/>
    <w:rsid w:val="0035414B"/>
    <w:rsid w:val="00356CEC"/>
    <w:rsid w:val="00357712"/>
    <w:rsid w:val="0036185C"/>
    <w:rsid w:val="00362B6B"/>
    <w:rsid w:val="00362C5A"/>
    <w:rsid w:val="00362FFF"/>
    <w:rsid w:val="00365597"/>
    <w:rsid w:val="00370285"/>
    <w:rsid w:val="00370EFD"/>
    <w:rsid w:val="003711EC"/>
    <w:rsid w:val="003719F5"/>
    <w:rsid w:val="00372A6B"/>
    <w:rsid w:val="003741D2"/>
    <w:rsid w:val="00374804"/>
    <w:rsid w:val="00374F06"/>
    <w:rsid w:val="003764FA"/>
    <w:rsid w:val="0037709A"/>
    <w:rsid w:val="00377A68"/>
    <w:rsid w:val="00377CE8"/>
    <w:rsid w:val="003821E7"/>
    <w:rsid w:val="0038390E"/>
    <w:rsid w:val="00383D4B"/>
    <w:rsid w:val="003848D9"/>
    <w:rsid w:val="00385DBB"/>
    <w:rsid w:val="00386B71"/>
    <w:rsid w:val="00387771"/>
    <w:rsid w:val="003910E5"/>
    <w:rsid w:val="00393B78"/>
    <w:rsid w:val="0039665F"/>
    <w:rsid w:val="003A0311"/>
    <w:rsid w:val="003A1341"/>
    <w:rsid w:val="003A19E0"/>
    <w:rsid w:val="003A1DD5"/>
    <w:rsid w:val="003A42BB"/>
    <w:rsid w:val="003A590E"/>
    <w:rsid w:val="003B0B4D"/>
    <w:rsid w:val="003B4FDE"/>
    <w:rsid w:val="003B570F"/>
    <w:rsid w:val="003B5E30"/>
    <w:rsid w:val="003B6FCB"/>
    <w:rsid w:val="003B76AC"/>
    <w:rsid w:val="003C0915"/>
    <w:rsid w:val="003C4F25"/>
    <w:rsid w:val="003D09DA"/>
    <w:rsid w:val="003D2339"/>
    <w:rsid w:val="003D26AA"/>
    <w:rsid w:val="003D41F4"/>
    <w:rsid w:val="003D4350"/>
    <w:rsid w:val="003D4409"/>
    <w:rsid w:val="003D5717"/>
    <w:rsid w:val="003E0CE4"/>
    <w:rsid w:val="003E1CF4"/>
    <w:rsid w:val="003E2C39"/>
    <w:rsid w:val="003E3524"/>
    <w:rsid w:val="003E4CDB"/>
    <w:rsid w:val="003E6592"/>
    <w:rsid w:val="003F0656"/>
    <w:rsid w:val="003F2244"/>
    <w:rsid w:val="003F2624"/>
    <w:rsid w:val="003F2711"/>
    <w:rsid w:val="003F34A4"/>
    <w:rsid w:val="003F3978"/>
    <w:rsid w:val="003F4933"/>
    <w:rsid w:val="003F4B11"/>
    <w:rsid w:val="003F536B"/>
    <w:rsid w:val="003F586D"/>
    <w:rsid w:val="003F6853"/>
    <w:rsid w:val="003F7DFF"/>
    <w:rsid w:val="0040124C"/>
    <w:rsid w:val="00401DF7"/>
    <w:rsid w:val="004024AB"/>
    <w:rsid w:val="0040303D"/>
    <w:rsid w:val="0040379F"/>
    <w:rsid w:val="00403883"/>
    <w:rsid w:val="00403F25"/>
    <w:rsid w:val="00405EFB"/>
    <w:rsid w:val="00406F4B"/>
    <w:rsid w:val="004073B0"/>
    <w:rsid w:val="00411C97"/>
    <w:rsid w:val="00415A14"/>
    <w:rsid w:val="0041616C"/>
    <w:rsid w:val="00416A66"/>
    <w:rsid w:val="00420CB7"/>
    <w:rsid w:val="0042156E"/>
    <w:rsid w:val="00422998"/>
    <w:rsid w:val="00422BE8"/>
    <w:rsid w:val="00423BF8"/>
    <w:rsid w:val="00424CA2"/>
    <w:rsid w:val="00425C97"/>
    <w:rsid w:val="00426034"/>
    <w:rsid w:val="0042654A"/>
    <w:rsid w:val="004276E3"/>
    <w:rsid w:val="00427E67"/>
    <w:rsid w:val="00430178"/>
    <w:rsid w:val="00430D35"/>
    <w:rsid w:val="00431843"/>
    <w:rsid w:val="004319A6"/>
    <w:rsid w:val="0043270B"/>
    <w:rsid w:val="00432856"/>
    <w:rsid w:val="00432F8F"/>
    <w:rsid w:val="0043480E"/>
    <w:rsid w:val="004355EB"/>
    <w:rsid w:val="00435602"/>
    <w:rsid w:val="004356FA"/>
    <w:rsid w:val="00435CCF"/>
    <w:rsid w:val="004365C5"/>
    <w:rsid w:val="004371AB"/>
    <w:rsid w:val="004375C7"/>
    <w:rsid w:val="0044035D"/>
    <w:rsid w:val="004430FD"/>
    <w:rsid w:val="004442A7"/>
    <w:rsid w:val="00445513"/>
    <w:rsid w:val="00445CFF"/>
    <w:rsid w:val="004462AF"/>
    <w:rsid w:val="00450D3B"/>
    <w:rsid w:val="004518D5"/>
    <w:rsid w:val="00451BEB"/>
    <w:rsid w:val="00453DEF"/>
    <w:rsid w:val="004543E4"/>
    <w:rsid w:val="004548E5"/>
    <w:rsid w:val="00456114"/>
    <w:rsid w:val="00456971"/>
    <w:rsid w:val="0045742D"/>
    <w:rsid w:val="004577EE"/>
    <w:rsid w:val="0046027A"/>
    <w:rsid w:val="004608A9"/>
    <w:rsid w:val="00460958"/>
    <w:rsid w:val="0046110A"/>
    <w:rsid w:val="004612C8"/>
    <w:rsid w:val="004616E5"/>
    <w:rsid w:val="0046194F"/>
    <w:rsid w:val="00462420"/>
    <w:rsid w:val="004631CA"/>
    <w:rsid w:val="0046434B"/>
    <w:rsid w:val="00465573"/>
    <w:rsid w:val="004665A5"/>
    <w:rsid w:val="004677F1"/>
    <w:rsid w:val="00470750"/>
    <w:rsid w:val="00471856"/>
    <w:rsid w:val="004743E2"/>
    <w:rsid w:val="00475260"/>
    <w:rsid w:val="00476D8B"/>
    <w:rsid w:val="0047765A"/>
    <w:rsid w:val="00481607"/>
    <w:rsid w:val="00483D11"/>
    <w:rsid w:val="00483D84"/>
    <w:rsid w:val="0048406D"/>
    <w:rsid w:val="00484C46"/>
    <w:rsid w:val="00485E8A"/>
    <w:rsid w:val="0048764B"/>
    <w:rsid w:val="00490649"/>
    <w:rsid w:val="004924E5"/>
    <w:rsid w:val="00493D08"/>
    <w:rsid w:val="004961DB"/>
    <w:rsid w:val="004970AA"/>
    <w:rsid w:val="00497664"/>
    <w:rsid w:val="00497FF8"/>
    <w:rsid w:val="004A201F"/>
    <w:rsid w:val="004A366E"/>
    <w:rsid w:val="004A3CFF"/>
    <w:rsid w:val="004A3DA4"/>
    <w:rsid w:val="004A440F"/>
    <w:rsid w:val="004A4D38"/>
    <w:rsid w:val="004A4E7E"/>
    <w:rsid w:val="004A57FC"/>
    <w:rsid w:val="004A5A64"/>
    <w:rsid w:val="004A705C"/>
    <w:rsid w:val="004A7FB0"/>
    <w:rsid w:val="004B1313"/>
    <w:rsid w:val="004B1C42"/>
    <w:rsid w:val="004B2B31"/>
    <w:rsid w:val="004B3C3F"/>
    <w:rsid w:val="004B54D9"/>
    <w:rsid w:val="004B6301"/>
    <w:rsid w:val="004C0346"/>
    <w:rsid w:val="004C0B5B"/>
    <w:rsid w:val="004C0E2D"/>
    <w:rsid w:val="004C0F99"/>
    <w:rsid w:val="004C130D"/>
    <w:rsid w:val="004C2F01"/>
    <w:rsid w:val="004C4C9E"/>
    <w:rsid w:val="004C521E"/>
    <w:rsid w:val="004C6A7B"/>
    <w:rsid w:val="004C7BDF"/>
    <w:rsid w:val="004D1A33"/>
    <w:rsid w:val="004D1D64"/>
    <w:rsid w:val="004D4968"/>
    <w:rsid w:val="004D4BCA"/>
    <w:rsid w:val="004E03BE"/>
    <w:rsid w:val="004E0CD0"/>
    <w:rsid w:val="004E1498"/>
    <w:rsid w:val="004E3FD8"/>
    <w:rsid w:val="004E53AE"/>
    <w:rsid w:val="004E551D"/>
    <w:rsid w:val="004E5A69"/>
    <w:rsid w:val="004E5C61"/>
    <w:rsid w:val="004E6184"/>
    <w:rsid w:val="004E7411"/>
    <w:rsid w:val="004F13D2"/>
    <w:rsid w:val="004F1A00"/>
    <w:rsid w:val="004F2826"/>
    <w:rsid w:val="004F359A"/>
    <w:rsid w:val="004F3DD1"/>
    <w:rsid w:val="004F5C31"/>
    <w:rsid w:val="004F6AFE"/>
    <w:rsid w:val="004F7F1A"/>
    <w:rsid w:val="0050031C"/>
    <w:rsid w:val="005004F7"/>
    <w:rsid w:val="00500798"/>
    <w:rsid w:val="00500A59"/>
    <w:rsid w:val="005015F9"/>
    <w:rsid w:val="00505A2A"/>
    <w:rsid w:val="00505E39"/>
    <w:rsid w:val="00506571"/>
    <w:rsid w:val="00506C2E"/>
    <w:rsid w:val="00507AB8"/>
    <w:rsid w:val="00507CAF"/>
    <w:rsid w:val="00510444"/>
    <w:rsid w:val="005121FE"/>
    <w:rsid w:val="00512747"/>
    <w:rsid w:val="00513F8F"/>
    <w:rsid w:val="005147E7"/>
    <w:rsid w:val="005149A2"/>
    <w:rsid w:val="005150E4"/>
    <w:rsid w:val="00515E2B"/>
    <w:rsid w:val="0052001B"/>
    <w:rsid w:val="00521D65"/>
    <w:rsid w:val="00523F32"/>
    <w:rsid w:val="005251DA"/>
    <w:rsid w:val="00526C8A"/>
    <w:rsid w:val="00527489"/>
    <w:rsid w:val="0053173A"/>
    <w:rsid w:val="00531824"/>
    <w:rsid w:val="0053222B"/>
    <w:rsid w:val="00532462"/>
    <w:rsid w:val="00533215"/>
    <w:rsid w:val="005349EB"/>
    <w:rsid w:val="0053580C"/>
    <w:rsid w:val="005417A0"/>
    <w:rsid w:val="00542FC2"/>
    <w:rsid w:val="00543342"/>
    <w:rsid w:val="00543A66"/>
    <w:rsid w:val="0054556F"/>
    <w:rsid w:val="00546738"/>
    <w:rsid w:val="005467D6"/>
    <w:rsid w:val="00546942"/>
    <w:rsid w:val="00552569"/>
    <w:rsid w:val="00553C13"/>
    <w:rsid w:val="00554999"/>
    <w:rsid w:val="005570E7"/>
    <w:rsid w:val="00560546"/>
    <w:rsid w:val="0056434D"/>
    <w:rsid w:val="0056719E"/>
    <w:rsid w:val="00567D6E"/>
    <w:rsid w:val="00570C83"/>
    <w:rsid w:val="00572583"/>
    <w:rsid w:val="00572B21"/>
    <w:rsid w:val="0057380A"/>
    <w:rsid w:val="00573CE4"/>
    <w:rsid w:val="00573F24"/>
    <w:rsid w:val="00574BA3"/>
    <w:rsid w:val="005819D7"/>
    <w:rsid w:val="00582E3D"/>
    <w:rsid w:val="005836D0"/>
    <w:rsid w:val="0058501F"/>
    <w:rsid w:val="00585A27"/>
    <w:rsid w:val="0058628A"/>
    <w:rsid w:val="00586D6E"/>
    <w:rsid w:val="00587570"/>
    <w:rsid w:val="0058764D"/>
    <w:rsid w:val="00591B9C"/>
    <w:rsid w:val="00592A4A"/>
    <w:rsid w:val="00596788"/>
    <w:rsid w:val="005968C4"/>
    <w:rsid w:val="00597605"/>
    <w:rsid w:val="005A05C6"/>
    <w:rsid w:val="005A0753"/>
    <w:rsid w:val="005A167B"/>
    <w:rsid w:val="005A2229"/>
    <w:rsid w:val="005A2832"/>
    <w:rsid w:val="005A320D"/>
    <w:rsid w:val="005A36E3"/>
    <w:rsid w:val="005A50FE"/>
    <w:rsid w:val="005A59CF"/>
    <w:rsid w:val="005A6CB4"/>
    <w:rsid w:val="005A7F72"/>
    <w:rsid w:val="005B1DAF"/>
    <w:rsid w:val="005B2EB8"/>
    <w:rsid w:val="005B54FE"/>
    <w:rsid w:val="005B5A55"/>
    <w:rsid w:val="005C0904"/>
    <w:rsid w:val="005C09BF"/>
    <w:rsid w:val="005C0D61"/>
    <w:rsid w:val="005C18B0"/>
    <w:rsid w:val="005C2EA8"/>
    <w:rsid w:val="005C5849"/>
    <w:rsid w:val="005C5E0A"/>
    <w:rsid w:val="005C7CAD"/>
    <w:rsid w:val="005D02FA"/>
    <w:rsid w:val="005D0790"/>
    <w:rsid w:val="005D1F46"/>
    <w:rsid w:val="005D20FC"/>
    <w:rsid w:val="005D2EE8"/>
    <w:rsid w:val="005D5E46"/>
    <w:rsid w:val="005D64A5"/>
    <w:rsid w:val="005D6B30"/>
    <w:rsid w:val="005E260D"/>
    <w:rsid w:val="005E35FD"/>
    <w:rsid w:val="005E383F"/>
    <w:rsid w:val="005E7183"/>
    <w:rsid w:val="005E7698"/>
    <w:rsid w:val="005E77D7"/>
    <w:rsid w:val="005E7F6B"/>
    <w:rsid w:val="005F0C46"/>
    <w:rsid w:val="005F1FE4"/>
    <w:rsid w:val="005F3F7F"/>
    <w:rsid w:val="005F4950"/>
    <w:rsid w:val="005F4AC6"/>
    <w:rsid w:val="005F660A"/>
    <w:rsid w:val="005F6697"/>
    <w:rsid w:val="0060031B"/>
    <w:rsid w:val="00601C74"/>
    <w:rsid w:val="00601FCD"/>
    <w:rsid w:val="0060342E"/>
    <w:rsid w:val="006035C0"/>
    <w:rsid w:val="006039C5"/>
    <w:rsid w:val="00607ADE"/>
    <w:rsid w:val="00612212"/>
    <w:rsid w:val="00612C73"/>
    <w:rsid w:val="00613A5A"/>
    <w:rsid w:val="00614CB4"/>
    <w:rsid w:val="00615BDB"/>
    <w:rsid w:val="00616FEA"/>
    <w:rsid w:val="0061717F"/>
    <w:rsid w:val="00620686"/>
    <w:rsid w:val="006209E8"/>
    <w:rsid w:val="00621C0B"/>
    <w:rsid w:val="00621CAD"/>
    <w:rsid w:val="0062482E"/>
    <w:rsid w:val="00625B24"/>
    <w:rsid w:val="00626C25"/>
    <w:rsid w:val="006279A7"/>
    <w:rsid w:val="00627BA3"/>
    <w:rsid w:val="00627E44"/>
    <w:rsid w:val="00631826"/>
    <w:rsid w:val="006326BC"/>
    <w:rsid w:val="00632A0E"/>
    <w:rsid w:val="00633951"/>
    <w:rsid w:val="00633B5E"/>
    <w:rsid w:val="00633C0A"/>
    <w:rsid w:val="0063405E"/>
    <w:rsid w:val="006345AE"/>
    <w:rsid w:val="00636041"/>
    <w:rsid w:val="00636094"/>
    <w:rsid w:val="006373C7"/>
    <w:rsid w:val="00637E00"/>
    <w:rsid w:val="00640222"/>
    <w:rsid w:val="00640AD3"/>
    <w:rsid w:val="00641061"/>
    <w:rsid w:val="00642D10"/>
    <w:rsid w:val="006430B5"/>
    <w:rsid w:val="00644200"/>
    <w:rsid w:val="006466D7"/>
    <w:rsid w:val="006505FE"/>
    <w:rsid w:val="00650854"/>
    <w:rsid w:val="00651AD3"/>
    <w:rsid w:val="00651FA0"/>
    <w:rsid w:val="006544F6"/>
    <w:rsid w:val="00654566"/>
    <w:rsid w:val="00655070"/>
    <w:rsid w:val="0065594D"/>
    <w:rsid w:val="00657005"/>
    <w:rsid w:val="006578D9"/>
    <w:rsid w:val="006605DC"/>
    <w:rsid w:val="00661636"/>
    <w:rsid w:val="006619A0"/>
    <w:rsid w:val="00662166"/>
    <w:rsid w:val="00662964"/>
    <w:rsid w:val="00665229"/>
    <w:rsid w:val="00665468"/>
    <w:rsid w:val="006654E8"/>
    <w:rsid w:val="00665598"/>
    <w:rsid w:val="0066568F"/>
    <w:rsid w:val="00665CCE"/>
    <w:rsid w:val="00667A27"/>
    <w:rsid w:val="006704BF"/>
    <w:rsid w:val="00670ECD"/>
    <w:rsid w:val="00673FBF"/>
    <w:rsid w:val="00674460"/>
    <w:rsid w:val="006744FB"/>
    <w:rsid w:val="00680656"/>
    <w:rsid w:val="00680A97"/>
    <w:rsid w:val="0068102D"/>
    <w:rsid w:val="0068226B"/>
    <w:rsid w:val="00682ED3"/>
    <w:rsid w:val="00685D3B"/>
    <w:rsid w:val="00692799"/>
    <w:rsid w:val="00692A0D"/>
    <w:rsid w:val="00693077"/>
    <w:rsid w:val="00693295"/>
    <w:rsid w:val="0069447C"/>
    <w:rsid w:val="006A191A"/>
    <w:rsid w:val="006A2347"/>
    <w:rsid w:val="006A24B3"/>
    <w:rsid w:val="006A49B5"/>
    <w:rsid w:val="006A5A82"/>
    <w:rsid w:val="006A6B69"/>
    <w:rsid w:val="006A6F57"/>
    <w:rsid w:val="006B19B2"/>
    <w:rsid w:val="006B1DA2"/>
    <w:rsid w:val="006B1F5F"/>
    <w:rsid w:val="006B6644"/>
    <w:rsid w:val="006C09DD"/>
    <w:rsid w:val="006C375B"/>
    <w:rsid w:val="006C432F"/>
    <w:rsid w:val="006C44D3"/>
    <w:rsid w:val="006C4B11"/>
    <w:rsid w:val="006C4B93"/>
    <w:rsid w:val="006C50C3"/>
    <w:rsid w:val="006C57EC"/>
    <w:rsid w:val="006C5C20"/>
    <w:rsid w:val="006C5FF1"/>
    <w:rsid w:val="006C6287"/>
    <w:rsid w:val="006C6E92"/>
    <w:rsid w:val="006C75C9"/>
    <w:rsid w:val="006D1F1A"/>
    <w:rsid w:val="006D21FF"/>
    <w:rsid w:val="006D388F"/>
    <w:rsid w:val="006D493C"/>
    <w:rsid w:val="006D51DC"/>
    <w:rsid w:val="006D5FEF"/>
    <w:rsid w:val="006D6A4C"/>
    <w:rsid w:val="006E0B16"/>
    <w:rsid w:val="006E19A2"/>
    <w:rsid w:val="006E22CC"/>
    <w:rsid w:val="006E3B45"/>
    <w:rsid w:val="006E512D"/>
    <w:rsid w:val="006E7496"/>
    <w:rsid w:val="006E7969"/>
    <w:rsid w:val="006F0C12"/>
    <w:rsid w:val="006F0EB1"/>
    <w:rsid w:val="006F2996"/>
    <w:rsid w:val="006F314D"/>
    <w:rsid w:val="006F5D3C"/>
    <w:rsid w:val="006F7E42"/>
    <w:rsid w:val="0070023A"/>
    <w:rsid w:val="00701043"/>
    <w:rsid w:val="00701382"/>
    <w:rsid w:val="007014E9"/>
    <w:rsid w:val="0070193E"/>
    <w:rsid w:val="007036E5"/>
    <w:rsid w:val="00703D51"/>
    <w:rsid w:val="007047A6"/>
    <w:rsid w:val="00706D73"/>
    <w:rsid w:val="00710994"/>
    <w:rsid w:val="00710D33"/>
    <w:rsid w:val="00710FF5"/>
    <w:rsid w:val="00711AE4"/>
    <w:rsid w:val="0071374D"/>
    <w:rsid w:val="0071649C"/>
    <w:rsid w:val="00717267"/>
    <w:rsid w:val="007178EE"/>
    <w:rsid w:val="0072091A"/>
    <w:rsid w:val="00721E1D"/>
    <w:rsid w:val="00724357"/>
    <w:rsid w:val="00724426"/>
    <w:rsid w:val="00725CB6"/>
    <w:rsid w:val="00726281"/>
    <w:rsid w:val="0072686D"/>
    <w:rsid w:val="0073128B"/>
    <w:rsid w:val="007312CB"/>
    <w:rsid w:val="0073171A"/>
    <w:rsid w:val="0073278B"/>
    <w:rsid w:val="00732E5B"/>
    <w:rsid w:val="00733FA0"/>
    <w:rsid w:val="00734C6C"/>
    <w:rsid w:val="00736BED"/>
    <w:rsid w:val="00737000"/>
    <w:rsid w:val="007377ED"/>
    <w:rsid w:val="0074108B"/>
    <w:rsid w:val="007420C9"/>
    <w:rsid w:val="00744055"/>
    <w:rsid w:val="0074576E"/>
    <w:rsid w:val="00747446"/>
    <w:rsid w:val="00747F05"/>
    <w:rsid w:val="007529E9"/>
    <w:rsid w:val="00752FE7"/>
    <w:rsid w:val="00755B06"/>
    <w:rsid w:val="00757A61"/>
    <w:rsid w:val="00760D79"/>
    <w:rsid w:val="007619FB"/>
    <w:rsid w:val="00762924"/>
    <w:rsid w:val="00763355"/>
    <w:rsid w:val="00766BFB"/>
    <w:rsid w:val="007678B6"/>
    <w:rsid w:val="00770F66"/>
    <w:rsid w:val="007721AD"/>
    <w:rsid w:val="00772D15"/>
    <w:rsid w:val="00772DC3"/>
    <w:rsid w:val="00774BC1"/>
    <w:rsid w:val="00775F11"/>
    <w:rsid w:val="007768F2"/>
    <w:rsid w:val="00776E9E"/>
    <w:rsid w:val="0077748F"/>
    <w:rsid w:val="00777EE9"/>
    <w:rsid w:val="00780732"/>
    <w:rsid w:val="0078146E"/>
    <w:rsid w:val="0078165E"/>
    <w:rsid w:val="00781B9A"/>
    <w:rsid w:val="00782219"/>
    <w:rsid w:val="0078243D"/>
    <w:rsid w:val="0078335A"/>
    <w:rsid w:val="0078380D"/>
    <w:rsid w:val="00783BCC"/>
    <w:rsid w:val="00784702"/>
    <w:rsid w:val="00786272"/>
    <w:rsid w:val="007864B2"/>
    <w:rsid w:val="00786620"/>
    <w:rsid w:val="00787736"/>
    <w:rsid w:val="00787A55"/>
    <w:rsid w:val="00787FF1"/>
    <w:rsid w:val="00790693"/>
    <w:rsid w:val="007916D2"/>
    <w:rsid w:val="00791CB2"/>
    <w:rsid w:val="00792465"/>
    <w:rsid w:val="00792ECC"/>
    <w:rsid w:val="007939C7"/>
    <w:rsid w:val="00794390"/>
    <w:rsid w:val="0079484F"/>
    <w:rsid w:val="00797FCF"/>
    <w:rsid w:val="007A1B63"/>
    <w:rsid w:val="007A1BE6"/>
    <w:rsid w:val="007A2BFF"/>
    <w:rsid w:val="007A3034"/>
    <w:rsid w:val="007A618D"/>
    <w:rsid w:val="007A7DD8"/>
    <w:rsid w:val="007B0253"/>
    <w:rsid w:val="007B0E3D"/>
    <w:rsid w:val="007B1061"/>
    <w:rsid w:val="007B2638"/>
    <w:rsid w:val="007B34A0"/>
    <w:rsid w:val="007B448A"/>
    <w:rsid w:val="007B7275"/>
    <w:rsid w:val="007C0F3A"/>
    <w:rsid w:val="007C1537"/>
    <w:rsid w:val="007C1D25"/>
    <w:rsid w:val="007C2894"/>
    <w:rsid w:val="007C508D"/>
    <w:rsid w:val="007C52ED"/>
    <w:rsid w:val="007C5DB6"/>
    <w:rsid w:val="007C64BC"/>
    <w:rsid w:val="007C7EF3"/>
    <w:rsid w:val="007D11B6"/>
    <w:rsid w:val="007D1B7C"/>
    <w:rsid w:val="007D32B3"/>
    <w:rsid w:val="007D35BD"/>
    <w:rsid w:val="007D4FF2"/>
    <w:rsid w:val="007D512C"/>
    <w:rsid w:val="007D526F"/>
    <w:rsid w:val="007D68F4"/>
    <w:rsid w:val="007D7042"/>
    <w:rsid w:val="007D7059"/>
    <w:rsid w:val="007E0C8C"/>
    <w:rsid w:val="007E1479"/>
    <w:rsid w:val="007E1CB1"/>
    <w:rsid w:val="007E201B"/>
    <w:rsid w:val="007E218F"/>
    <w:rsid w:val="007E2B64"/>
    <w:rsid w:val="007F05E0"/>
    <w:rsid w:val="007F0DD3"/>
    <w:rsid w:val="007F2DBB"/>
    <w:rsid w:val="007F2ED4"/>
    <w:rsid w:val="007F2F5C"/>
    <w:rsid w:val="007F3FB0"/>
    <w:rsid w:val="007F4981"/>
    <w:rsid w:val="007F49CD"/>
    <w:rsid w:val="007F5D4A"/>
    <w:rsid w:val="007F6562"/>
    <w:rsid w:val="007F65F2"/>
    <w:rsid w:val="007F7864"/>
    <w:rsid w:val="00800184"/>
    <w:rsid w:val="00801838"/>
    <w:rsid w:val="00804867"/>
    <w:rsid w:val="00804B2F"/>
    <w:rsid w:val="008064A1"/>
    <w:rsid w:val="00806804"/>
    <w:rsid w:val="0080770D"/>
    <w:rsid w:val="00807D28"/>
    <w:rsid w:val="00807D5E"/>
    <w:rsid w:val="0081012C"/>
    <w:rsid w:val="00811036"/>
    <w:rsid w:val="00811336"/>
    <w:rsid w:val="008123D5"/>
    <w:rsid w:val="008127B0"/>
    <w:rsid w:val="0081433F"/>
    <w:rsid w:val="00814C44"/>
    <w:rsid w:val="00815621"/>
    <w:rsid w:val="00815706"/>
    <w:rsid w:val="00815A88"/>
    <w:rsid w:val="00821B0B"/>
    <w:rsid w:val="00822053"/>
    <w:rsid w:val="008237B2"/>
    <w:rsid w:val="008258BB"/>
    <w:rsid w:val="00827A8A"/>
    <w:rsid w:val="00832C18"/>
    <w:rsid w:val="00834512"/>
    <w:rsid w:val="00835967"/>
    <w:rsid w:val="00835B82"/>
    <w:rsid w:val="0083657B"/>
    <w:rsid w:val="00840634"/>
    <w:rsid w:val="00842061"/>
    <w:rsid w:val="00843AFD"/>
    <w:rsid w:val="008444F8"/>
    <w:rsid w:val="00845005"/>
    <w:rsid w:val="00845E8E"/>
    <w:rsid w:val="00845F51"/>
    <w:rsid w:val="00846069"/>
    <w:rsid w:val="00846467"/>
    <w:rsid w:val="0084760D"/>
    <w:rsid w:val="00847991"/>
    <w:rsid w:val="00847C4E"/>
    <w:rsid w:val="00847CF2"/>
    <w:rsid w:val="00853BD0"/>
    <w:rsid w:val="00854983"/>
    <w:rsid w:val="008569DF"/>
    <w:rsid w:val="00856B6B"/>
    <w:rsid w:val="00856E4A"/>
    <w:rsid w:val="0086037F"/>
    <w:rsid w:val="00861B41"/>
    <w:rsid w:val="00861DA1"/>
    <w:rsid w:val="00862173"/>
    <w:rsid w:val="008626B0"/>
    <w:rsid w:val="00865DE1"/>
    <w:rsid w:val="00870793"/>
    <w:rsid w:val="008734E7"/>
    <w:rsid w:val="0087363E"/>
    <w:rsid w:val="008744DD"/>
    <w:rsid w:val="0087504C"/>
    <w:rsid w:val="00875905"/>
    <w:rsid w:val="00877FA3"/>
    <w:rsid w:val="008810FA"/>
    <w:rsid w:val="00883004"/>
    <w:rsid w:val="00883C93"/>
    <w:rsid w:val="00883ED6"/>
    <w:rsid w:val="0088579F"/>
    <w:rsid w:val="00885C5A"/>
    <w:rsid w:val="00886BA1"/>
    <w:rsid w:val="00887771"/>
    <w:rsid w:val="008907B2"/>
    <w:rsid w:val="00890ACF"/>
    <w:rsid w:val="00891046"/>
    <w:rsid w:val="008922DF"/>
    <w:rsid w:val="00895CE0"/>
    <w:rsid w:val="008A0473"/>
    <w:rsid w:val="008A24BD"/>
    <w:rsid w:val="008A36ED"/>
    <w:rsid w:val="008A42D8"/>
    <w:rsid w:val="008A438B"/>
    <w:rsid w:val="008A59E9"/>
    <w:rsid w:val="008A668F"/>
    <w:rsid w:val="008A71B7"/>
    <w:rsid w:val="008A72A4"/>
    <w:rsid w:val="008A75C5"/>
    <w:rsid w:val="008A7669"/>
    <w:rsid w:val="008A7819"/>
    <w:rsid w:val="008B01A2"/>
    <w:rsid w:val="008B0EAB"/>
    <w:rsid w:val="008B1651"/>
    <w:rsid w:val="008B2DEB"/>
    <w:rsid w:val="008B3537"/>
    <w:rsid w:val="008B4B0D"/>
    <w:rsid w:val="008B4B33"/>
    <w:rsid w:val="008B5578"/>
    <w:rsid w:val="008B5A81"/>
    <w:rsid w:val="008B7683"/>
    <w:rsid w:val="008C2453"/>
    <w:rsid w:val="008C2920"/>
    <w:rsid w:val="008C40F2"/>
    <w:rsid w:val="008C436D"/>
    <w:rsid w:val="008C65F7"/>
    <w:rsid w:val="008C6CAD"/>
    <w:rsid w:val="008C74CC"/>
    <w:rsid w:val="008C76B8"/>
    <w:rsid w:val="008C7F77"/>
    <w:rsid w:val="008D13DC"/>
    <w:rsid w:val="008D13F1"/>
    <w:rsid w:val="008D1E23"/>
    <w:rsid w:val="008D2461"/>
    <w:rsid w:val="008D538D"/>
    <w:rsid w:val="008D5949"/>
    <w:rsid w:val="008D5FCD"/>
    <w:rsid w:val="008D6F90"/>
    <w:rsid w:val="008D7615"/>
    <w:rsid w:val="008D76A0"/>
    <w:rsid w:val="008E0783"/>
    <w:rsid w:val="008E0E8C"/>
    <w:rsid w:val="008E2051"/>
    <w:rsid w:val="008E290F"/>
    <w:rsid w:val="008E3BCB"/>
    <w:rsid w:val="008E412D"/>
    <w:rsid w:val="008E4145"/>
    <w:rsid w:val="008E451A"/>
    <w:rsid w:val="008E5D5A"/>
    <w:rsid w:val="008E6D2D"/>
    <w:rsid w:val="008F01AB"/>
    <w:rsid w:val="008F3DC9"/>
    <w:rsid w:val="008F4107"/>
    <w:rsid w:val="008F4BFE"/>
    <w:rsid w:val="008F595E"/>
    <w:rsid w:val="008F6B32"/>
    <w:rsid w:val="00901845"/>
    <w:rsid w:val="00903281"/>
    <w:rsid w:val="009045C7"/>
    <w:rsid w:val="009067B8"/>
    <w:rsid w:val="00906EED"/>
    <w:rsid w:val="0090715C"/>
    <w:rsid w:val="00907955"/>
    <w:rsid w:val="009108A7"/>
    <w:rsid w:val="00911E1A"/>
    <w:rsid w:val="009123B9"/>
    <w:rsid w:val="00913605"/>
    <w:rsid w:val="00913F4C"/>
    <w:rsid w:val="0091404B"/>
    <w:rsid w:val="0091423A"/>
    <w:rsid w:val="00914370"/>
    <w:rsid w:val="0091537E"/>
    <w:rsid w:val="00915DE0"/>
    <w:rsid w:val="00920BC8"/>
    <w:rsid w:val="009218D2"/>
    <w:rsid w:val="00925DD1"/>
    <w:rsid w:val="009260EC"/>
    <w:rsid w:val="0092698B"/>
    <w:rsid w:val="0092769F"/>
    <w:rsid w:val="00927DB3"/>
    <w:rsid w:val="00930B4A"/>
    <w:rsid w:val="0093135E"/>
    <w:rsid w:val="009324B1"/>
    <w:rsid w:val="009325D4"/>
    <w:rsid w:val="009327B5"/>
    <w:rsid w:val="00933DE4"/>
    <w:rsid w:val="009409A6"/>
    <w:rsid w:val="00940DF4"/>
    <w:rsid w:val="00941A1C"/>
    <w:rsid w:val="00941BDB"/>
    <w:rsid w:val="00942CAE"/>
    <w:rsid w:val="0094335F"/>
    <w:rsid w:val="00944202"/>
    <w:rsid w:val="00945DFF"/>
    <w:rsid w:val="00945E49"/>
    <w:rsid w:val="009462D8"/>
    <w:rsid w:val="00946388"/>
    <w:rsid w:val="00950CEB"/>
    <w:rsid w:val="00951995"/>
    <w:rsid w:val="00951B63"/>
    <w:rsid w:val="00951C7E"/>
    <w:rsid w:val="00951CF6"/>
    <w:rsid w:val="009536DA"/>
    <w:rsid w:val="009537A7"/>
    <w:rsid w:val="009548C3"/>
    <w:rsid w:val="0095506D"/>
    <w:rsid w:val="009555E2"/>
    <w:rsid w:val="00957D9C"/>
    <w:rsid w:val="009602E5"/>
    <w:rsid w:val="00960A78"/>
    <w:rsid w:val="00961090"/>
    <w:rsid w:val="009612F1"/>
    <w:rsid w:val="0096347D"/>
    <w:rsid w:val="009654F0"/>
    <w:rsid w:val="00970F7A"/>
    <w:rsid w:val="0097132B"/>
    <w:rsid w:val="00971EC5"/>
    <w:rsid w:val="00971FCC"/>
    <w:rsid w:val="0097298A"/>
    <w:rsid w:val="00974182"/>
    <w:rsid w:val="009778AB"/>
    <w:rsid w:val="00981CB6"/>
    <w:rsid w:val="00982AB4"/>
    <w:rsid w:val="00983061"/>
    <w:rsid w:val="0098312F"/>
    <w:rsid w:val="00983223"/>
    <w:rsid w:val="00984206"/>
    <w:rsid w:val="0098511E"/>
    <w:rsid w:val="0098541D"/>
    <w:rsid w:val="00985F4C"/>
    <w:rsid w:val="009879B5"/>
    <w:rsid w:val="00991C57"/>
    <w:rsid w:val="00991F39"/>
    <w:rsid w:val="009930C0"/>
    <w:rsid w:val="009958D0"/>
    <w:rsid w:val="009961C9"/>
    <w:rsid w:val="00996A8B"/>
    <w:rsid w:val="009A0212"/>
    <w:rsid w:val="009A031F"/>
    <w:rsid w:val="009A2E68"/>
    <w:rsid w:val="009A3DBF"/>
    <w:rsid w:val="009A637B"/>
    <w:rsid w:val="009A7E1C"/>
    <w:rsid w:val="009B003C"/>
    <w:rsid w:val="009B33B7"/>
    <w:rsid w:val="009B3745"/>
    <w:rsid w:val="009B77A3"/>
    <w:rsid w:val="009C00EF"/>
    <w:rsid w:val="009C281C"/>
    <w:rsid w:val="009C3440"/>
    <w:rsid w:val="009C520B"/>
    <w:rsid w:val="009C5874"/>
    <w:rsid w:val="009C6768"/>
    <w:rsid w:val="009C6894"/>
    <w:rsid w:val="009C6B3B"/>
    <w:rsid w:val="009C6B7B"/>
    <w:rsid w:val="009D11C9"/>
    <w:rsid w:val="009D22EA"/>
    <w:rsid w:val="009D341F"/>
    <w:rsid w:val="009D4303"/>
    <w:rsid w:val="009D4A8E"/>
    <w:rsid w:val="009D62E7"/>
    <w:rsid w:val="009D7776"/>
    <w:rsid w:val="009E0D67"/>
    <w:rsid w:val="009E1ACF"/>
    <w:rsid w:val="009E1F70"/>
    <w:rsid w:val="009E2F97"/>
    <w:rsid w:val="009E3790"/>
    <w:rsid w:val="009E4456"/>
    <w:rsid w:val="009E457F"/>
    <w:rsid w:val="009E68D1"/>
    <w:rsid w:val="009E72E2"/>
    <w:rsid w:val="009F0CD1"/>
    <w:rsid w:val="009F187B"/>
    <w:rsid w:val="009F4375"/>
    <w:rsid w:val="009F4769"/>
    <w:rsid w:val="009F4F05"/>
    <w:rsid w:val="009F5218"/>
    <w:rsid w:val="009F563E"/>
    <w:rsid w:val="009F6769"/>
    <w:rsid w:val="009F68BE"/>
    <w:rsid w:val="00A05B8C"/>
    <w:rsid w:val="00A05F8B"/>
    <w:rsid w:val="00A07654"/>
    <w:rsid w:val="00A07B16"/>
    <w:rsid w:val="00A10B48"/>
    <w:rsid w:val="00A11ACA"/>
    <w:rsid w:val="00A11E0F"/>
    <w:rsid w:val="00A12206"/>
    <w:rsid w:val="00A12BEE"/>
    <w:rsid w:val="00A13715"/>
    <w:rsid w:val="00A139C6"/>
    <w:rsid w:val="00A145D0"/>
    <w:rsid w:val="00A157EC"/>
    <w:rsid w:val="00A17345"/>
    <w:rsid w:val="00A1789B"/>
    <w:rsid w:val="00A205BF"/>
    <w:rsid w:val="00A2104B"/>
    <w:rsid w:val="00A210E9"/>
    <w:rsid w:val="00A21412"/>
    <w:rsid w:val="00A2177E"/>
    <w:rsid w:val="00A21AAA"/>
    <w:rsid w:val="00A2470A"/>
    <w:rsid w:val="00A2481C"/>
    <w:rsid w:val="00A26883"/>
    <w:rsid w:val="00A27B8B"/>
    <w:rsid w:val="00A30806"/>
    <w:rsid w:val="00A30BAE"/>
    <w:rsid w:val="00A314A9"/>
    <w:rsid w:val="00A31591"/>
    <w:rsid w:val="00A321EE"/>
    <w:rsid w:val="00A325C2"/>
    <w:rsid w:val="00A32C37"/>
    <w:rsid w:val="00A4178B"/>
    <w:rsid w:val="00A4339C"/>
    <w:rsid w:val="00A44E28"/>
    <w:rsid w:val="00A4570E"/>
    <w:rsid w:val="00A46FAD"/>
    <w:rsid w:val="00A5044D"/>
    <w:rsid w:val="00A50B00"/>
    <w:rsid w:val="00A514EB"/>
    <w:rsid w:val="00A521E0"/>
    <w:rsid w:val="00A54D16"/>
    <w:rsid w:val="00A553BB"/>
    <w:rsid w:val="00A55877"/>
    <w:rsid w:val="00A5637C"/>
    <w:rsid w:val="00A56C2C"/>
    <w:rsid w:val="00A602AC"/>
    <w:rsid w:val="00A609C6"/>
    <w:rsid w:val="00A61828"/>
    <w:rsid w:val="00A62B97"/>
    <w:rsid w:val="00A630C0"/>
    <w:rsid w:val="00A63872"/>
    <w:rsid w:val="00A63A37"/>
    <w:rsid w:val="00A67A8E"/>
    <w:rsid w:val="00A703E9"/>
    <w:rsid w:val="00A70A35"/>
    <w:rsid w:val="00A7141F"/>
    <w:rsid w:val="00A7143B"/>
    <w:rsid w:val="00A74E04"/>
    <w:rsid w:val="00A74F6C"/>
    <w:rsid w:val="00A75212"/>
    <w:rsid w:val="00A7634B"/>
    <w:rsid w:val="00A76A52"/>
    <w:rsid w:val="00A76BA5"/>
    <w:rsid w:val="00A7735F"/>
    <w:rsid w:val="00A8221B"/>
    <w:rsid w:val="00A83BF1"/>
    <w:rsid w:val="00A84298"/>
    <w:rsid w:val="00A8523D"/>
    <w:rsid w:val="00A9054C"/>
    <w:rsid w:val="00A905F1"/>
    <w:rsid w:val="00A90E27"/>
    <w:rsid w:val="00A91218"/>
    <w:rsid w:val="00A934FE"/>
    <w:rsid w:val="00A94B41"/>
    <w:rsid w:val="00A96D7E"/>
    <w:rsid w:val="00A97B8C"/>
    <w:rsid w:val="00AA158B"/>
    <w:rsid w:val="00AA1D12"/>
    <w:rsid w:val="00AA2CD8"/>
    <w:rsid w:val="00AA30A2"/>
    <w:rsid w:val="00AA398E"/>
    <w:rsid w:val="00AA5973"/>
    <w:rsid w:val="00AA630A"/>
    <w:rsid w:val="00AA69EF"/>
    <w:rsid w:val="00AA6F9A"/>
    <w:rsid w:val="00AB02C8"/>
    <w:rsid w:val="00AB102D"/>
    <w:rsid w:val="00AB1A33"/>
    <w:rsid w:val="00AB2857"/>
    <w:rsid w:val="00AB3299"/>
    <w:rsid w:val="00AB3E16"/>
    <w:rsid w:val="00AB4A9A"/>
    <w:rsid w:val="00AB53BA"/>
    <w:rsid w:val="00AB55A8"/>
    <w:rsid w:val="00AB583A"/>
    <w:rsid w:val="00AB7230"/>
    <w:rsid w:val="00AB76D5"/>
    <w:rsid w:val="00AB78AC"/>
    <w:rsid w:val="00AC2E78"/>
    <w:rsid w:val="00AC3431"/>
    <w:rsid w:val="00AC4D53"/>
    <w:rsid w:val="00AC63F4"/>
    <w:rsid w:val="00AC7BC4"/>
    <w:rsid w:val="00AD163D"/>
    <w:rsid w:val="00AD1B03"/>
    <w:rsid w:val="00AD1DFE"/>
    <w:rsid w:val="00AD2D96"/>
    <w:rsid w:val="00AD3BEC"/>
    <w:rsid w:val="00AD732B"/>
    <w:rsid w:val="00AD7927"/>
    <w:rsid w:val="00AE2205"/>
    <w:rsid w:val="00AE4557"/>
    <w:rsid w:val="00AE4A1F"/>
    <w:rsid w:val="00AE5E95"/>
    <w:rsid w:val="00AE6433"/>
    <w:rsid w:val="00AE6584"/>
    <w:rsid w:val="00AE69BD"/>
    <w:rsid w:val="00AE6D12"/>
    <w:rsid w:val="00AE77BD"/>
    <w:rsid w:val="00AE7FA8"/>
    <w:rsid w:val="00AF2DE9"/>
    <w:rsid w:val="00AF3C8C"/>
    <w:rsid w:val="00AF457C"/>
    <w:rsid w:val="00AF461C"/>
    <w:rsid w:val="00AF5363"/>
    <w:rsid w:val="00AF5F78"/>
    <w:rsid w:val="00AF66F1"/>
    <w:rsid w:val="00B00306"/>
    <w:rsid w:val="00B010D3"/>
    <w:rsid w:val="00B01CC2"/>
    <w:rsid w:val="00B01F0D"/>
    <w:rsid w:val="00B02A4C"/>
    <w:rsid w:val="00B03D26"/>
    <w:rsid w:val="00B04D36"/>
    <w:rsid w:val="00B04F11"/>
    <w:rsid w:val="00B05688"/>
    <w:rsid w:val="00B07988"/>
    <w:rsid w:val="00B11AC8"/>
    <w:rsid w:val="00B1312F"/>
    <w:rsid w:val="00B151C6"/>
    <w:rsid w:val="00B1687A"/>
    <w:rsid w:val="00B17793"/>
    <w:rsid w:val="00B17D79"/>
    <w:rsid w:val="00B20057"/>
    <w:rsid w:val="00B20E2B"/>
    <w:rsid w:val="00B21CA7"/>
    <w:rsid w:val="00B24C37"/>
    <w:rsid w:val="00B24F49"/>
    <w:rsid w:val="00B25A70"/>
    <w:rsid w:val="00B25F9A"/>
    <w:rsid w:val="00B3396B"/>
    <w:rsid w:val="00B34CA0"/>
    <w:rsid w:val="00B364F3"/>
    <w:rsid w:val="00B40D73"/>
    <w:rsid w:val="00B411BF"/>
    <w:rsid w:val="00B4299D"/>
    <w:rsid w:val="00B430D3"/>
    <w:rsid w:val="00B437BD"/>
    <w:rsid w:val="00B439FA"/>
    <w:rsid w:val="00B4485B"/>
    <w:rsid w:val="00B4783F"/>
    <w:rsid w:val="00B47CEF"/>
    <w:rsid w:val="00B52A20"/>
    <w:rsid w:val="00B553CF"/>
    <w:rsid w:val="00B5565B"/>
    <w:rsid w:val="00B560F8"/>
    <w:rsid w:val="00B566E0"/>
    <w:rsid w:val="00B5685D"/>
    <w:rsid w:val="00B57861"/>
    <w:rsid w:val="00B60E6E"/>
    <w:rsid w:val="00B64484"/>
    <w:rsid w:val="00B70EDB"/>
    <w:rsid w:val="00B71A5D"/>
    <w:rsid w:val="00B737C7"/>
    <w:rsid w:val="00B74A0D"/>
    <w:rsid w:val="00B75667"/>
    <w:rsid w:val="00B7594D"/>
    <w:rsid w:val="00B77D8A"/>
    <w:rsid w:val="00B81684"/>
    <w:rsid w:val="00B817F4"/>
    <w:rsid w:val="00B821AB"/>
    <w:rsid w:val="00B830F7"/>
    <w:rsid w:val="00B83DF6"/>
    <w:rsid w:val="00B83FEF"/>
    <w:rsid w:val="00B8620A"/>
    <w:rsid w:val="00B93C36"/>
    <w:rsid w:val="00B93DEE"/>
    <w:rsid w:val="00B94054"/>
    <w:rsid w:val="00B94253"/>
    <w:rsid w:val="00B950E8"/>
    <w:rsid w:val="00B954FC"/>
    <w:rsid w:val="00B96A20"/>
    <w:rsid w:val="00B96CF0"/>
    <w:rsid w:val="00B977E6"/>
    <w:rsid w:val="00BA2729"/>
    <w:rsid w:val="00BA283C"/>
    <w:rsid w:val="00BA2AEB"/>
    <w:rsid w:val="00BA3892"/>
    <w:rsid w:val="00BA40BE"/>
    <w:rsid w:val="00BA44AB"/>
    <w:rsid w:val="00BA48E0"/>
    <w:rsid w:val="00BA5EFB"/>
    <w:rsid w:val="00BA659A"/>
    <w:rsid w:val="00BA68C1"/>
    <w:rsid w:val="00BA7EB0"/>
    <w:rsid w:val="00BB0528"/>
    <w:rsid w:val="00BB1367"/>
    <w:rsid w:val="00BB3F4C"/>
    <w:rsid w:val="00BB724B"/>
    <w:rsid w:val="00BB72E6"/>
    <w:rsid w:val="00BC16BF"/>
    <w:rsid w:val="00BC201A"/>
    <w:rsid w:val="00BC38B8"/>
    <w:rsid w:val="00BD082C"/>
    <w:rsid w:val="00BD0FC4"/>
    <w:rsid w:val="00BD140B"/>
    <w:rsid w:val="00BD2A08"/>
    <w:rsid w:val="00BD386B"/>
    <w:rsid w:val="00BD3C69"/>
    <w:rsid w:val="00BD3D7A"/>
    <w:rsid w:val="00BD41F7"/>
    <w:rsid w:val="00BD689C"/>
    <w:rsid w:val="00BD7F9E"/>
    <w:rsid w:val="00BE1378"/>
    <w:rsid w:val="00BE1A06"/>
    <w:rsid w:val="00BE4204"/>
    <w:rsid w:val="00BE65B3"/>
    <w:rsid w:val="00BE7CDA"/>
    <w:rsid w:val="00BF10D2"/>
    <w:rsid w:val="00BF120B"/>
    <w:rsid w:val="00BF31CB"/>
    <w:rsid w:val="00BF4B69"/>
    <w:rsid w:val="00BF60E3"/>
    <w:rsid w:val="00BF62CE"/>
    <w:rsid w:val="00BF67D2"/>
    <w:rsid w:val="00BF70A1"/>
    <w:rsid w:val="00BF7D43"/>
    <w:rsid w:val="00C00D60"/>
    <w:rsid w:val="00C031D3"/>
    <w:rsid w:val="00C055A0"/>
    <w:rsid w:val="00C057E0"/>
    <w:rsid w:val="00C0591D"/>
    <w:rsid w:val="00C05C20"/>
    <w:rsid w:val="00C06066"/>
    <w:rsid w:val="00C067A4"/>
    <w:rsid w:val="00C10F74"/>
    <w:rsid w:val="00C11183"/>
    <w:rsid w:val="00C11CA8"/>
    <w:rsid w:val="00C11FE5"/>
    <w:rsid w:val="00C11FF6"/>
    <w:rsid w:val="00C122BF"/>
    <w:rsid w:val="00C13C8A"/>
    <w:rsid w:val="00C15135"/>
    <w:rsid w:val="00C17D89"/>
    <w:rsid w:val="00C2068D"/>
    <w:rsid w:val="00C206C4"/>
    <w:rsid w:val="00C232DD"/>
    <w:rsid w:val="00C2423A"/>
    <w:rsid w:val="00C24EE5"/>
    <w:rsid w:val="00C30CC4"/>
    <w:rsid w:val="00C30D3F"/>
    <w:rsid w:val="00C30DAA"/>
    <w:rsid w:val="00C30F1F"/>
    <w:rsid w:val="00C31089"/>
    <w:rsid w:val="00C319A2"/>
    <w:rsid w:val="00C3208A"/>
    <w:rsid w:val="00C346AF"/>
    <w:rsid w:val="00C34C05"/>
    <w:rsid w:val="00C3566B"/>
    <w:rsid w:val="00C35B23"/>
    <w:rsid w:val="00C37050"/>
    <w:rsid w:val="00C4018E"/>
    <w:rsid w:val="00C444D9"/>
    <w:rsid w:val="00C447FB"/>
    <w:rsid w:val="00C46896"/>
    <w:rsid w:val="00C47AE8"/>
    <w:rsid w:val="00C5163B"/>
    <w:rsid w:val="00C5257E"/>
    <w:rsid w:val="00C54C62"/>
    <w:rsid w:val="00C57CC6"/>
    <w:rsid w:val="00C60EC1"/>
    <w:rsid w:val="00C620E3"/>
    <w:rsid w:val="00C62997"/>
    <w:rsid w:val="00C633AB"/>
    <w:rsid w:val="00C63AC8"/>
    <w:rsid w:val="00C64849"/>
    <w:rsid w:val="00C65F58"/>
    <w:rsid w:val="00C66571"/>
    <w:rsid w:val="00C667F6"/>
    <w:rsid w:val="00C66CA6"/>
    <w:rsid w:val="00C71CB1"/>
    <w:rsid w:val="00C7357D"/>
    <w:rsid w:val="00C741B5"/>
    <w:rsid w:val="00C75004"/>
    <w:rsid w:val="00C755E8"/>
    <w:rsid w:val="00C7571D"/>
    <w:rsid w:val="00C75970"/>
    <w:rsid w:val="00C75C9D"/>
    <w:rsid w:val="00C811D4"/>
    <w:rsid w:val="00C8198E"/>
    <w:rsid w:val="00C81F75"/>
    <w:rsid w:val="00C8781D"/>
    <w:rsid w:val="00C905AC"/>
    <w:rsid w:val="00C90F7A"/>
    <w:rsid w:val="00C913AC"/>
    <w:rsid w:val="00C91CFB"/>
    <w:rsid w:val="00C91FAC"/>
    <w:rsid w:val="00C922C5"/>
    <w:rsid w:val="00C93297"/>
    <w:rsid w:val="00C95730"/>
    <w:rsid w:val="00C95962"/>
    <w:rsid w:val="00C96FE0"/>
    <w:rsid w:val="00C97AF1"/>
    <w:rsid w:val="00CA04E7"/>
    <w:rsid w:val="00CA09AA"/>
    <w:rsid w:val="00CA2919"/>
    <w:rsid w:val="00CA2C56"/>
    <w:rsid w:val="00CA5DA1"/>
    <w:rsid w:val="00CA743E"/>
    <w:rsid w:val="00CB047F"/>
    <w:rsid w:val="00CB10AB"/>
    <w:rsid w:val="00CB11BD"/>
    <w:rsid w:val="00CB4FA5"/>
    <w:rsid w:val="00CB58DD"/>
    <w:rsid w:val="00CB6343"/>
    <w:rsid w:val="00CB7648"/>
    <w:rsid w:val="00CB7B6B"/>
    <w:rsid w:val="00CC1E3E"/>
    <w:rsid w:val="00CC1E40"/>
    <w:rsid w:val="00CC27F5"/>
    <w:rsid w:val="00CC4072"/>
    <w:rsid w:val="00CC606C"/>
    <w:rsid w:val="00CD084C"/>
    <w:rsid w:val="00CD1DD3"/>
    <w:rsid w:val="00CD264D"/>
    <w:rsid w:val="00CD309B"/>
    <w:rsid w:val="00CD3122"/>
    <w:rsid w:val="00CD3560"/>
    <w:rsid w:val="00CD3F09"/>
    <w:rsid w:val="00CD492B"/>
    <w:rsid w:val="00CD5C78"/>
    <w:rsid w:val="00CE03B6"/>
    <w:rsid w:val="00CE05F2"/>
    <w:rsid w:val="00CE1225"/>
    <w:rsid w:val="00CE2E0C"/>
    <w:rsid w:val="00CE3257"/>
    <w:rsid w:val="00CE5878"/>
    <w:rsid w:val="00CE6AD5"/>
    <w:rsid w:val="00CE76BD"/>
    <w:rsid w:val="00CE799B"/>
    <w:rsid w:val="00CE7B0C"/>
    <w:rsid w:val="00CF02AC"/>
    <w:rsid w:val="00CF06E6"/>
    <w:rsid w:val="00CF1FF1"/>
    <w:rsid w:val="00CF2639"/>
    <w:rsid w:val="00CF2ED9"/>
    <w:rsid w:val="00CF3F01"/>
    <w:rsid w:val="00CF6AF3"/>
    <w:rsid w:val="00D017EE"/>
    <w:rsid w:val="00D01B6C"/>
    <w:rsid w:val="00D02369"/>
    <w:rsid w:val="00D02C36"/>
    <w:rsid w:val="00D04FC8"/>
    <w:rsid w:val="00D05FD4"/>
    <w:rsid w:val="00D06088"/>
    <w:rsid w:val="00D0675C"/>
    <w:rsid w:val="00D06800"/>
    <w:rsid w:val="00D06EF9"/>
    <w:rsid w:val="00D0798F"/>
    <w:rsid w:val="00D07ADD"/>
    <w:rsid w:val="00D11683"/>
    <w:rsid w:val="00D11873"/>
    <w:rsid w:val="00D13880"/>
    <w:rsid w:val="00D13F53"/>
    <w:rsid w:val="00D14204"/>
    <w:rsid w:val="00D1536A"/>
    <w:rsid w:val="00D15F20"/>
    <w:rsid w:val="00D1624D"/>
    <w:rsid w:val="00D2070C"/>
    <w:rsid w:val="00D20A9F"/>
    <w:rsid w:val="00D217CE"/>
    <w:rsid w:val="00D23556"/>
    <w:rsid w:val="00D25B79"/>
    <w:rsid w:val="00D30320"/>
    <w:rsid w:val="00D33313"/>
    <w:rsid w:val="00D33410"/>
    <w:rsid w:val="00D33EF4"/>
    <w:rsid w:val="00D344C9"/>
    <w:rsid w:val="00D3610A"/>
    <w:rsid w:val="00D41274"/>
    <w:rsid w:val="00D422E4"/>
    <w:rsid w:val="00D44A5C"/>
    <w:rsid w:val="00D46E28"/>
    <w:rsid w:val="00D46F2D"/>
    <w:rsid w:val="00D475CC"/>
    <w:rsid w:val="00D50F95"/>
    <w:rsid w:val="00D51565"/>
    <w:rsid w:val="00D52200"/>
    <w:rsid w:val="00D53768"/>
    <w:rsid w:val="00D5456B"/>
    <w:rsid w:val="00D55044"/>
    <w:rsid w:val="00D5521C"/>
    <w:rsid w:val="00D554E6"/>
    <w:rsid w:val="00D55C37"/>
    <w:rsid w:val="00D563C2"/>
    <w:rsid w:val="00D56D08"/>
    <w:rsid w:val="00D56D65"/>
    <w:rsid w:val="00D621D2"/>
    <w:rsid w:val="00D62390"/>
    <w:rsid w:val="00D6278F"/>
    <w:rsid w:val="00D62949"/>
    <w:rsid w:val="00D62D71"/>
    <w:rsid w:val="00D63D24"/>
    <w:rsid w:val="00D64A8E"/>
    <w:rsid w:val="00D66022"/>
    <w:rsid w:val="00D66065"/>
    <w:rsid w:val="00D7010A"/>
    <w:rsid w:val="00D7040B"/>
    <w:rsid w:val="00D70B79"/>
    <w:rsid w:val="00D70F5E"/>
    <w:rsid w:val="00D72894"/>
    <w:rsid w:val="00D7358C"/>
    <w:rsid w:val="00D75843"/>
    <w:rsid w:val="00D76E83"/>
    <w:rsid w:val="00D76E96"/>
    <w:rsid w:val="00D8036A"/>
    <w:rsid w:val="00D81307"/>
    <w:rsid w:val="00D820F3"/>
    <w:rsid w:val="00D84268"/>
    <w:rsid w:val="00D84515"/>
    <w:rsid w:val="00D84FB0"/>
    <w:rsid w:val="00D86781"/>
    <w:rsid w:val="00D8778A"/>
    <w:rsid w:val="00D9120D"/>
    <w:rsid w:val="00D912DF"/>
    <w:rsid w:val="00D92265"/>
    <w:rsid w:val="00D9230B"/>
    <w:rsid w:val="00D94FF3"/>
    <w:rsid w:val="00D957C0"/>
    <w:rsid w:val="00D95BFF"/>
    <w:rsid w:val="00DA0F8E"/>
    <w:rsid w:val="00DA0FC0"/>
    <w:rsid w:val="00DA1200"/>
    <w:rsid w:val="00DA1D80"/>
    <w:rsid w:val="00DA2046"/>
    <w:rsid w:val="00DA3F00"/>
    <w:rsid w:val="00DA4846"/>
    <w:rsid w:val="00DA5E5B"/>
    <w:rsid w:val="00DA5F76"/>
    <w:rsid w:val="00DA6466"/>
    <w:rsid w:val="00DA727D"/>
    <w:rsid w:val="00DA7B57"/>
    <w:rsid w:val="00DA7BC7"/>
    <w:rsid w:val="00DB0564"/>
    <w:rsid w:val="00DB1539"/>
    <w:rsid w:val="00DB35C7"/>
    <w:rsid w:val="00DB39DE"/>
    <w:rsid w:val="00DB4322"/>
    <w:rsid w:val="00DB4699"/>
    <w:rsid w:val="00DB5EE5"/>
    <w:rsid w:val="00DB7E8C"/>
    <w:rsid w:val="00DC0F93"/>
    <w:rsid w:val="00DC1763"/>
    <w:rsid w:val="00DC28A6"/>
    <w:rsid w:val="00DC2DAA"/>
    <w:rsid w:val="00DC6A94"/>
    <w:rsid w:val="00DD0B3B"/>
    <w:rsid w:val="00DD1ED7"/>
    <w:rsid w:val="00DD242B"/>
    <w:rsid w:val="00DD3430"/>
    <w:rsid w:val="00DD6396"/>
    <w:rsid w:val="00DD6C70"/>
    <w:rsid w:val="00DE0376"/>
    <w:rsid w:val="00DE21CF"/>
    <w:rsid w:val="00DE3796"/>
    <w:rsid w:val="00DE3E7C"/>
    <w:rsid w:val="00DE4664"/>
    <w:rsid w:val="00DE4AD6"/>
    <w:rsid w:val="00DF02EC"/>
    <w:rsid w:val="00DF2728"/>
    <w:rsid w:val="00DF32AF"/>
    <w:rsid w:val="00DF3E4D"/>
    <w:rsid w:val="00DF4D70"/>
    <w:rsid w:val="00DF4F19"/>
    <w:rsid w:val="00DF5270"/>
    <w:rsid w:val="00E028E6"/>
    <w:rsid w:val="00E046C1"/>
    <w:rsid w:val="00E04A81"/>
    <w:rsid w:val="00E06AF4"/>
    <w:rsid w:val="00E07DFF"/>
    <w:rsid w:val="00E07E45"/>
    <w:rsid w:val="00E1039A"/>
    <w:rsid w:val="00E119CF"/>
    <w:rsid w:val="00E139D0"/>
    <w:rsid w:val="00E145E0"/>
    <w:rsid w:val="00E147A9"/>
    <w:rsid w:val="00E14913"/>
    <w:rsid w:val="00E150B1"/>
    <w:rsid w:val="00E175FF"/>
    <w:rsid w:val="00E17CFB"/>
    <w:rsid w:val="00E200C6"/>
    <w:rsid w:val="00E2030F"/>
    <w:rsid w:val="00E20661"/>
    <w:rsid w:val="00E20AD1"/>
    <w:rsid w:val="00E216A5"/>
    <w:rsid w:val="00E224C9"/>
    <w:rsid w:val="00E229F7"/>
    <w:rsid w:val="00E22EE3"/>
    <w:rsid w:val="00E242E6"/>
    <w:rsid w:val="00E250DB"/>
    <w:rsid w:val="00E2596F"/>
    <w:rsid w:val="00E316C4"/>
    <w:rsid w:val="00E32E0E"/>
    <w:rsid w:val="00E33802"/>
    <w:rsid w:val="00E33814"/>
    <w:rsid w:val="00E35AC6"/>
    <w:rsid w:val="00E35F47"/>
    <w:rsid w:val="00E377BF"/>
    <w:rsid w:val="00E452D0"/>
    <w:rsid w:val="00E45A9D"/>
    <w:rsid w:val="00E45DC1"/>
    <w:rsid w:val="00E460A1"/>
    <w:rsid w:val="00E467AB"/>
    <w:rsid w:val="00E47BD9"/>
    <w:rsid w:val="00E5141B"/>
    <w:rsid w:val="00E515A3"/>
    <w:rsid w:val="00E52F76"/>
    <w:rsid w:val="00E63516"/>
    <w:rsid w:val="00E63E31"/>
    <w:rsid w:val="00E705E5"/>
    <w:rsid w:val="00E70B0C"/>
    <w:rsid w:val="00E71EFF"/>
    <w:rsid w:val="00E72246"/>
    <w:rsid w:val="00E722AC"/>
    <w:rsid w:val="00E723D3"/>
    <w:rsid w:val="00E73E01"/>
    <w:rsid w:val="00E81486"/>
    <w:rsid w:val="00E83280"/>
    <w:rsid w:val="00E832C9"/>
    <w:rsid w:val="00E83E6E"/>
    <w:rsid w:val="00E85483"/>
    <w:rsid w:val="00E87AE6"/>
    <w:rsid w:val="00E91BF2"/>
    <w:rsid w:val="00E92F0A"/>
    <w:rsid w:val="00E93A7A"/>
    <w:rsid w:val="00E93B3D"/>
    <w:rsid w:val="00E93F5F"/>
    <w:rsid w:val="00E94307"/>
    <w:rsid w:val="00E94762"/>
    <w:rsid w:val="00E9627E"/>
    <w:rsid w:val="00E96FBC"/>
    <w:rsid w:val="00E9738B"/>
    <w:rsid w:val="00EA0281"/>
    <w:rsid w:val="00EA0BD3"/>
    <w:rsid w:val="00EA0BFA"/>
    <w:rsid w:val="00EA0E05"/>
    <w:rsid w:val="00EA1C41"/>
    <w:rsid w:val="00EA2730"/>
    <w:rsid w:val="00EA42BA"/>
    <w:rsid w:val="00EA5741"/>
    <w:rsid w:val="00EA6E6F"/>
    <w:rsid w:val="00EB1BEE"/>
    <w:rsid w:val="00EB2435"/>
    <w:rsid w:val="00EB3495"/>
    <w:rsid w:val="00EB534C"/>
    <w:rsid w:val="00EB7E4D"/>
    <w:rsid w:val="00EC0B57"/>
    <w:rsid w:val="00EC2B11"/>
    <w:rsid w:val="00EC36DD"/>
    <w:rsid w:val="00EC4B61"/>
    <w:rsid w:val="00EC555C"/>
    <w:rsid w:val="00EC6337"/>
    <w:rsid w:val="00EC7F9C"/>
    <w:rsid w:val="00ED0DE8"/>
    <w:rsid w:val="00ED3534"/>
    <w:rsid w:val="00ED3B7D"/>
    <w:rsid w:val="00ED71BB"/>
    <w:rsid w:val="00ED747D"/>
    <w:rsid w:val="00EE0A49"/>
    <w:rsid w:val="00EE15CA"/>
    <w:rsid w:val="00EE18BB"/>
    <w:rsid w:val="00EE1CDA"/>
    <w:rsid w:val="00EE24B7"/>
    <w:rsid w:val="00EE2AAB"/>
    <w:rsid w:val="00EE62B4"/>
    <w:rsid w:val="00EF0E50"/>
    <w:rsid w:val="00EF20FD"/>
    <w:rsid w:val="00EF2968"/>
    <w:rsid w:val="00EF3A4A"/>
    <w:rsid w:val="00EF3D43"/>
    <w:rsid w:val="00EF493B"/>
    <w:rsid w:val="00EF4F32"/>
    <w:rsid w:val="00EF55FF"/>
    <w:rsid w:val="00F000F0"/>
    <w:rsid w:val="00F00923"/>
    <w:rsid w:val="00F00C9D"/>
    <w:rsid w:val="00F01A58"/>
    <w:rsid w:val="00F023A1"/>
    <w:rsid w:val="00F0301D"/>
    <w:rsid w:val="00F03891"/>
    <w:rsid w:val="00F05EED"/>
    <w:rsid w:val="00F06F02"/>
    <w:rsid w:val="00F06F10"/>
    <w:rsid w:val="00F077C0"/>
    <w:rsid w:val="00F10192"/>
    <w:rsid w:val="00F10DC7"/>
    <w:rsid w:val="00F13A50"/>
    <w:rsid w:val="00F16BB1"/>
    <w:rsid w:val="00F20046"/>
    <w:rsid w:val="00F206FE"/>
    <w:rsid w:val="00F20F81"/>
    <w:rsid w:val="00F21048"/>
    <w:rsid w:val="00F218EF"/>
    <w:rsid w:val="00F2357F"/>
    <w:rsid w:val="00F24A57"/>
    <w:rsid w:val="00F24F4D"/>
    <w:rsid w:val="00F2617C"/>
    <w:rsid w:val="00F2643A"/>
    <w:rsid w:val="00F2699C"/>
    <w:rsid w:val="00F27C52"/>
    <w:rsid w:val="00F3002F"/>
    <w:rsid w:val="00F328BD"/>
    <w:rsid w:val="00F3383E"/>
    <w:rsid w:val="00F346BC"/>
    <w:rsid w:val="00F3471B"/>
    <w:rsid w:val="00F3521B"/>
    <w:rsid w:val="00F35561"/>
    <w:rsid w:val="00F35865"/>
    <w:rsid w:val="00F37922"/>
    <w:rsid w:val="00F41605"/>
    <w:rsid w:val="00F42C2B"/>
    <w:rsid w:val="00F44100"/>
    <w:rsid w:val="00F44833"/>
    <w:rsid w:val="00F47AFE"/>
    <w:rsid w:val="00F47DF9"/>
    <w:rsid w:val="00F50020"/>
    <w:rsid w:val="00F50849"/>
    <w:rsid w:val="00F52A4B"/>
    <w:rsid w:val="00F542D8"/>
    <w:rsid w:val="00F548C8"/>
    <w:rsid w:val="00F56253"/>
    <w:rsid w:val="00F5765A"/>
    <w:rsid w:val="00F57C72"/>
    <w:rsid w:val="00F6014E"/>
    <w:rsid w:val="00F60802"/>
    <w:rsid w:val="00F61564"/>
    <w:rsid w:val="00F61FDE"/>
    <w:rsid w:val="00F64966"/>
    <w:rsid w:val="00F6501B"/>
    <w:rsid w:val="00F669E3"/>
    <w:rsid w:val="00F703C3"/>
    <w:rsid w:val="00F71F79"/>
    <w:rsid w:val="00F721A1"/>
    <w:rsid w:val="00F724E3"/>
    <w:rsid w:val="00F72F30"/>
    <w:rsid w:val="00F74A7A"/>
    <w:rsid w:val="00F7597A"/>
    <w:rsid w:val="00F75AE8"/>
    <w:rsid w:val="00F75B83"/>
    <w:rsid w:val="00F77898"/>
    <w:rsid w:val="00F77CFA"/>
    <w:rsid w:val="00F80D8F"/>
    <w:rsid w:val="00F8100D"/>
    <w:rsid w:val="00F81F25"/>
    <w:rsid w:val="00F837DD"/>
    <w:rsid w:val="00F849D7"/>
    <w:rsid w:val="00F84A2F"/>
    <w:rsid w:val="00F850EB"/>
    <w:rsid w:val="00F85744"/>
    <w:rsid w:val="00F90391"/>
    <w:rsid w:val="00F9046C"/>
    <w:rsid w:val="00F90C86"/>
    <w:rsid w:val="00F90E2A"/>
    <w:rsid w:val="00F915AB"/>
    <w:rsid w:val="00F91DAC"/>
    <w:rsid w:val="00F92174"/>
    <w:rsid w:val="00F92242"/>
    <w:rsid w:val="00F9495D"/>
    <w:rsid w:val="00F95013"/>
    <w:rsid w:val="00F9632D"/>
    <w:rsid w:val="00F9650D"/>
    <w:rsid w:val="00FA0509"/>
    <w:rsid w:val="00FA0E7C"/>
    <w:rsid w:val="00FA1D8F"/>
    <w:rsid w:val="00FA1E61"/>
    <w:rsid w:val="00FA2FA0"/>
    <w:rsid w:val="00FA31B3"/>
    <w:rsid w:val="00FA53C1"/>
    <w:rsid w:val="00FA5871"/>
    <w:rsid w:val="00FA6225"/>
    <w:rsid w:val="00FA6686"/>
    <w:rsid w:val="00FA6BCC"/>
    <w:rsid w:val="00FA750B"/>
    <w:rsid w:val="00FA7688"/>
    <w:rsid w:val="00FA7AA6"/>
    <w:rsid w:val="00FA7B16"/>
    <w:rsid w:val="00FA7C04"/>
    <w:rsid w:val="00FB0443"/>
    <w:rsid w:val="00FB18E8"/>
    <w:rsid w:val="00FB19E9"/>
    <w:rsid w:val="00FB22E5"/>
    <w:rsid w:val="00FB2312"/>
    <w:rsid w:val="00FB2F94"/>
    <w:rsid w:val="00FB3C29"/>
    <w:rsid w:val="00FB3CD6"/>
    <w:rsid w:val="00FB52FD"/>
    <w:rsid w:val="00FB6D13"/>
    <w:rsid w:val="00FC1859"/>
    <w:rsid w:val="00FC2742"/>
    <w:rsid w:val="00FC3BBC"/>
    <w:rsid w:val="00FC3EEB"/>
    <w:rsid w:val="00FC553E"/>
    <w:rsid w:val="00FC65A0"/>
    <w:rsid w:val="00FD0148"/>
    <w:rsid w:val="00FD10D2"/>
    <w:rsid w:val="00FD282A"/>
    <w:rsid w:val="00FD2A71"/>
    <w:rsid w:val="00FD4CC0"/>
    <w:rsid w:val="00FD5AFC"/>
    <w:rsid w:val="00FD62B2"/>
    <w:rsid w:val="00FD6A3D"/>
    <w:rsid w:val="00FD6BB9"/>
    <w:rsid w:val="00FE22FE"/>
    <w:rsid w:val="00FE74FC"/>
    <w:rsid w:val="00FE761D"/>
    <w:rsid w:val="00FE76FA"/>
    <w:rsid w:val="00FE7FEA"/>
    <w:rsid w:val="00FF01C5"/>
    <w:rsid w:val="00FF1716"/>
    <w:rsid w:val="00FF23D1"/>
    <w:rsid w:val="00FF2A88"/>
    <w:rsid w:val="00FF3FA4"/>
    <w:rsid w:val="00FF51D0"/>
    <w:rsid w:val="00FF52CC"/>
    <w:rsid w:val="00FF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f" fillcolor="white" strokecolor="windowText">
      <v:fill color="white" on="f"/>
      <v:stroke color="windowText"/>
    </o:shapedefaults>
    <o:shapelayout v:ext="edit">
      <o:idmap v:ext="edit" data="1"/>
    </o:shapelayout>
  </w:shapeDefaults>
  <w:decimalSymbol w:val="."/>
  <w:listSeparator w:val=","/>
  <w14:docId w14:val="47E5D02D"/>
  <w15:chartTrackingRefBased/>
  <w15:docId w15:val="{E44F0FA5-6D43-4352-AE00-A5B7716E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character" w:styleId="PlaceholderText">
    <w:name w:val="Placeholder Text"/>
    <w:basedOn w:val="DefaultParagraphFont"/>
    <w:uiPriority w:val="99"/>
    <w:semiHidden/>
    <w:rsid w:val="006E19A2"/>
    <w:rPr>
      <w:color w:val="808080"/>
    </w:rPr>
  </w:style>
  <w:style w:type="paragraph" w:styleId="ListParagraph">
    <w:name w:val="List Paragraph"/>
    <w:aliases w:val="- Bullets"/>
    <w:basedOn w:val="Normal"/>
    <w:link w:val="ListParagraphChar"/>
    <w:uiPriority w:val="34"/>
    <w:qFormat/>
    <w:rsid w:val="00DE3796"/>
    <w:pPr>
      <w:ind w:left="720"/>
      <w:contextualSpacing/>
    </w:pPr>
  </w:style>
  <w:style w:type="character" w:customStyle="1" w:styleId="ListParagraphChar">
    <w:name w:val="List Paragraph Char"/>
    <w:aliases w:val="- Bullets Char"/>
    <w:link w:val="ListParagraph"/>
    <w:uiPriority w:val="34"/>
    <w:qFormat/>
    <w:locked/>
    <w:rsid w:val="00B1312F"/>
    <w:rPr>
      <w:rFonts w:ascii="Times New Roman" w:hAnsi="Times New Roman"/>
      <w:lang w:val="en-GB" w:eastAsia="en-US"/>
    </w:rPr>
  </w:style>
  <w:style w:type="paragraph" w:customStyle="1" w:styleId="TdocHeader2">
    <w:name w:val="Tdoc_Header_2"/>
    <w:basedOn w:val="Normal"/>
    <w:rsid w:val="005D1F4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1F46"/>
    <w:rPr>
      <w:rFonts w:ascii="Arial" w:hAnsi="Arial"/>
      <w:b/>
      <w:noProof/>
      <w:sz w:val="18"/>
      <w:lang w:eastAsia="en-US"/>
    </w:rPr>
  </w:style>
  <w:style w:type="character" w:customStyle="1" w:styleId="FooterChar">
    <w:name w:val="Footer Char"/>
    <w:basedOn w:val="DefaultParagraphFont"/>
    <w:link w:val="Footer"/>
    <w:rsid w:val="004319A6"/>
    <w:rPr>
      <w:rFonts w:ascii="Arial" w:hAnsi="Arial"/>
      <w:b/>
      <w:i/>
      <w:noProof/>
      <w:sz w:val="18"/>
      <w:lang w:eastAsia="en-US"/>
    </w:rPr>
  </w:style>
  <w:style w:type="character" w:customStyle="1" w:styleId="B1Char">
    <w:name w:val="B1 Char"/>
    <w:link w:val="B1"/>
    <w:rsid w:val="000D2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5540">
      <w:bodyDiv w:val="1"/>
      <w:marLeft w:val="0"/>
      <w:marRight w:val="0"/>
      <w:marTop w:val="0"/>
      <w:marBottom w:val="0"/>
      <w:divBdr>
        <w:top w:val="none" w:sz="0" w:space="0" w:color="auto"/>
        <w:left w:val="none" w:sz="0" w:space="0" w:color="auto"/>
        <w:bottom w:val="none" w:sz="0" w:space="0" w:color="auto"/>
        <w:right w:val="none" w:sz="0" w:space="0" w:color="auto"/>
      </w:divBdr>
    </w:div>
    <w:div w:id="336463258">
      <w:bodyDiv w:val="1"/>
      <w:marLeft w:val="0"/>
      <w:marRight w:val="0"/>
      <w:marTop w:val="0"/>
      <w:marBottom w:val="0"/>
      <w:divBdr>
        <w:top w:val="none" w:sz="0" w:space="0" w:color="auto"/>
        <w:left w:val="none" w:sz="0" w:space="0" w:color="auto"/>
        <w:bottom w:val="none" w:sz="0" w:space="0" w:color="auto"/>
        <w:right w:val="none" w:sz="0" w:space="0" w:color="auto"/>
      </w:divBdr>
    </w:div>
    <w:div w:id="502091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55714">
      <w:bodyDiv w:val="1"/>
      <w:marLeft w:val="0"/>
      <w:marRight w:val="0"/>
      <w:marTop w:val="0"/>
      <w:marBottom w:val="0"/>
      <w:divBdr>
        <w:top w:val="none" w:sz="0" w:space="0" w:color="auto"/>
        <w:left w:val="none" w:sz="0" w:space="0" w:color="auto"/>
        <w:bottom w:val="none" w:sz="0" w:space="0" w:color="auto"/>
        <w:right w:val="none" w:sz="0" w:space="0" w:color="auto"/>
      </w:divBdr>
    </w:div>
    <w:div w:id="6770772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162069">
      <w:bodyDiv w:val="1"/>
      <w:marLeft w:val="0"/>
      <w:marRight w:val="0"/>
      <w:marTop w:val="0"/>
      <w:marBottom w:val="0"/>
      <w:divBdr>
        <w:top w:val="none" w:sz="0" w:space="0" w:color="auto"/>
        <w:left w:val="none" w:sz="0" w:space="0" w:color="auto"/>
        <w:bottom w:val="none" w:sz="0" w:space="0" w:color="auto"/>
        <w:right w:val="none" w:sz="0" w:space="0" w:color="auto"/>
      </w:divBdr>
    </w:div>
    <w:div w:id="105801930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887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9400">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2806493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51174">
      <w:bodyDiv w:val="1"/>
      <w:marLeft w:val="0"/>
      <w:marRight w:val="0"/>
      <w:marTop w:val="0"/>
      <w:marBottom w:val="0"/>
      <w:divBdr>
        <w:top w:val="none" w:sz="0" w:space="0" w:color="auto"/>
        <w:left w:val="none" w:sz="0" w:space="0" w:color="auto"/>
        <w:bottom w:val="none" w:sz="0" w:space="0" w:color="auto"/>
        <w:right w:val="none" w:sz="0" w:space="0" w:color="auto"/>
      </w:divBdr>
    </w:div>
    <w:div w:id="212134012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HR33RHYHUWRF-4-5923</_dlc_DocId>
    <_dlc_DocIdUrl xmlns="c06861ca-3f08-4d07-bff7-bb15bac121f4">
      <Url>https://projects.qualcomm.com/sites/pentari/_layouts/15/DocIdRedir.aspx?ID=HR33RHYHUWRF-4-5923</Url>
      <Description>HR33RHYHUWRF-4-5923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F959-AF6C-40F5-84F3-971B9BD5D1FC}">
  <ds:schemaRefs>
    <ds:schemaRef ds:uri="http://schemas.microsoft.com/sharepoint/events"/>
  </ds:schemaRefs>
</ds:datastoreItem>
</file>

<file path=customXml/itemProps2.xml><?xml version="1.0" encoding="utf-8"?>
<ds:datastoreItem xmlns:ds="http://schemas.openxmlformats.org/officeDocument/2006/customXml" ds:itemID="{86696990-29B7-42E5-BB42-BB0549289685}">
  <ds:schemaRefs>
    <ds:schemaRef ds:uri="http://schemas.microsoft.com/sharepoint/v3/contenttype/forms"/>
  </ds:schemaRefs>
</ds:datastoreItem>
</file>

<file path=customXml/itemProps3.xml><?xml version="1.0" encoding="utf-8"?>
<ds:datastoreItem xmlns:ds="http://schemas.openxmlformats.org/officeDocument/2006/customXml" ds:itemID="{6B572858-58F7-4779-8705-27E72EAA29F6}">
  <ds:schemaRefs>
    <ds:schemaRef ds:uri="http://purl.org/dc/dcmitype/"/>
    <ds:schemaRef ds:uri="http://purl.org/dc/elements/1.1/"/>
    <ds:schemaRef ds:uri="http://schemas.microsoft.com/office/2006/documentManagement/types"/>
    <ds:schemaRef ds:uri="http://purl.org/dc/terms/"/>
    <ds:schemaRef ds:uri="c06861ca-3f08-4d07-bff7-bb15bac121f4"/>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54A84C1-DD51-4EE7-AAEB-1A54BA2F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661A95-A61C-4E72-B3B2-CF96F4BB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Rachel Wang</cp:lastModifiedBy>
  <cp:revision>2</cp:revision>
  <cp:lastPrinted>2008-07-23T01:19:00Z</cp:lastPrinted>
  <dcterms:created xsi:type="dcterms:W3CDTF">2017-10-03T03:08:00Z</dcterms:created>
  <dcterms:modified xsi:type="dcterms:W3CDTF">2017-10-03T03:08:00Z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49a56d80-c057-4f5e-a01f-084e035a94b5</vt:lpwstr>
  </property>
</Properties>
</file>